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B23" w:rsidRDefault="007D1B23" w:rsidP="007D1B23">
      <w:pPr>
        <w:ind w:left="720"/>
        <w:jc w:val="center"/>
        <w:rPr>
          <w:rFonts w:ascii="Bodo_uzb" w:hAnsi="Bodo_uzb"/>
          <w:b/>
          <w:sz w:val="28"/>
        </w:rPr>
      </w:pPr>
      <w:r>
        <w:rPr>
          <w:rFonts w:ascii="Bodo_uzb" w:hAnsi="Bodo_uzb"/>
          <w:b/>
          <w:sz w:val="28"/>
        </w:rPr>
        <w:t>Ўзбекистоннинг маданий меросида этнография</w:t>
      </w:r>
      <w:bookmarkStart w:id="0" w:name="_GoBack"/>
      <w:bookmarkEnd w:id="0"/>
      <w:r>
        <w:rPr>
          <w:rFonts w:ascii="Bodo_uzb" w:hAnsi="Bodo_uzb"/>
          <w:b/>
          <w:sz w:val="28"/>
        </w:rPr>
        <w:t xml:space="preserve"> удумлар ва анъаналар.</w:t>
      </w:r>
    </w:p>
    <w:p w:rsidR="007D1B23" w:rsidRDefault="007D1B23" w:rsidP="007D1B23">
      <w:pPr>
        <w:ind w:left="720"/>
        <w:jc w:val="both"/>
        <w:rPr>
          <w:rFonts w:ascii="Bodo_uzb" w:hAnsi="Bodo_uzb"/>
          <w:sz w:val="28"/>
        </w:rPr>
      </w:pPr>
    </w:p>
    <w:p w:rsidR="007D1B23" w:rsidRDefault="007D1B23" w:rsidP="007D1B23">
      <w:pPr>
        <w:ind w:left="720"/>
        <w:jc w:val="both"/>
        <w:rPr>
          <w:rFonts w:ascii="Bodo_uzb" w:hAnsi="Bodo_uzb"/>
          <w:sz w:val="28"/>
        </w:rPr>
      </w:pPr>
      <w:r>
        <w:rPr>
          <w:rFonts w:ascii="Bodo_uzb" w:hAnsi="Bodo_uzb"/>
          <w:sz w:val="28"/>
        </w:rPr>
        <w:t>8.1  Ўзбек халқ санъатининг бой тарихий ўтмиши.</w:t>
      </w:r>
    </w:p>
    <w:p w:rsidR="007D1B23" w:rsidRDefault="007D1B23" w:rsidP="007D1B23">
      <w:pPr>
        <w:ind w:left="720"/>
        <w:jc w:val="both"/>
        <w:rPr>
          <w:rFonts w:ascii="Bodo_uzb" w:hAnsi="Bodo_uzb"/>
          <w:sz w:val="28"/>
        </w:rPr>
      </w:pPr>
      <w:r>
        <w:rPr>
          <w:rFonts w:ascii="Bodo_uzb" w:hAnsi="Bodo_uzb"/>
          <w:sz w:val="28"/>
        </w:rPr>
        <w:t>8.2. Хунармандчилик санъатида қадимий бадиий матолар, нақшлар.</w:t>
      </w:r>
    </w:p>
    <w:p w:rsidR="007D1B23" w:rsidRDefault="007D1B23" w:rsidP="007D1B23">
      <w:pPr>
        <w:numPr>
          <w:ilvl w:val="1"/>
          <w:numId w:val="4"/>
        </w:numPr>
        <w:jc w:val="both"/>
        <w:rPr>
          <w:rFonts w:ascii="Bodo_uzb" w:hAnsi="Bodo_uzb"/>
          <w:sz w:val="28"/>
        </w:rPr>
      </w:pPr>
      <w:r>
        <w:rPr>
          <w:rFonts w:ascii="Bodo_uzb" w:hAnsi="Bodo_uzb"/>
          <w:sz w:val="28"/>
        </w:rPr>
        <w:t>Ўрта Осиё халқлари кийимларининг ўзига хослиги.</w:t>
      </w:r>
    </w:p>
    <w:p w:rsidR="007D1B23" w:rsidRDefault="007D1B23" w:rsidP="007D1B23">
      <w:pPr>
        <w:numPr>
          <w:ilvl w:val="1"/>
          <w:numId w:val="4"/>
        </w:numPr>
        <w:jc w:val="both"/>
        <w:rPr>
          <w:rFonts w:ascii="Bodo_uzb" w:hAnsi="Bodo_uzb"/>
          <w:sz w:val="28"/>
        </w:rPr>
      </w:pPr>
      <w:r>
        <w:rPr>
          <w:rFonts w:ascii="Bodo_uzb" w:hAnsi="Bodo_uzb"/>
          <w:sz w:val="28"/>
        </w:rPr>
        <w:t>Ўрта Осиё халқларининг рақс санъати.</w:t>
      </w:r>
    </w:p>
    <w:p w:rsidR="007D1B23" w:rsidRDefault="007D1B23" w:rsidP="007D1B23">
      <w:pPr>
        <w:jc w:val="both"/>
        <w:rPr>
          <w:rFonts w:ascii="Bodo_uzb" w:hAnsi="Bodo_uzb"/>
          <w:sz w:val="28"/>
        </w:rPr>
      </w:pPr>
    </w:p>
    <w:p w:rsidR="007D1B23" w:rsidRDefault="007D1B23" w:rsidP="007D1B23">
      <w:pPr>
        <w:numPr>
          <w:ilvl w:val="1"/>
          <w:numId w:val="3"/>
        </w:numPr>
        <w:jc w:val="both"/>
        <w:rPr>
          <w:rFonts w:ascii="Bodo_uzb" w:hAnsi="Bodo_uzb"/>
          <w:b/>
          <w:sz w:val="28"/>
        </w:rPr>
      </w:pPr>
      <w:r>
        <w:rPr>
          <w:rFonts w:ascii="Bodo_uzb" w:hAnsi="Bodo_uzb"/>
          <w:b/>
          <w:sz w:val="28"/>
        </w:rPr>
        <w:t>Ўзбек халқ санъатининг бой тарихий ўтмиши.</w:t>
      </w:r>
    </w:p>
    <w:p w:rsidR="007D1B23" w:rsidRDefault="007D1B23" w:rsidP="007D1B23">
      <w:pPr>
        <w:jc w:val="both"/>
        <w:rPr>
          <w:rFonts w:ascii="Bodo_uzb" w:hAnsi="Bodo_uzb"/>
          <w:sz w:val="28"/>
        </w:rPr>
      </w:pPr>
      <w:r>
        <w:rPr>
          <w:rFonts w:ascii="Bodo_uzb" w:hAnsi="Bodo_uzb"/>
          <w:sz w:val="28"/>
        </w:rPr>
        <w:t xml:space="preserve">        Ўзбек халқи бой тарихий ўтмишга эга. Узоқ ривожланиш даврида у, Ўрта Осиёнинг бошқа халқларига ўхшаш, инсониятга илм ва санъатнинг буюк намоёндаларини берди. Асрлар давомида бой ўзига хос маданият яратилди. Ўрта Осиёнинг кўпгина босқинчилиги натижасида ўрмиш ёдгорликларида турли қадимий маданиятлар-юнон, хинд, эрон, араб-таъсири кўринади. Аммо бу таъсирлар ўзбек маданиятини бойитиб, унинг ўзига хослигини йўқотмади. Ўзбек халқининг санъати ўзининг бадиий анъаналарини, усталик қонунларини, ифодалаш воситаларини ишлаб чиқди. Халқ ижодининг турли жанрлари яратилди.</w:t>
      </w:r>
    </w:p>
    <w:p w:rsidR="007D1B23" w:rsidRDefault="007D1B23" w:rsidP="007D1B23">
      <w:pPr>
        <w:jc w:val="both"/>
        <w:rPr>
          <w:rFonts w:ascii="Bodo_uzb" w:hAnsi="Bodo_uzb"/>
          <w:sz w:val="28"/>
        </w:rPr>
      </w:pPr>
      <w:r>
        <w:rPr>
          <w:rFonts w:ascii="Bodo_uzb" w:hAnsi="Bodo_uzb"/>
          <w:sz w:val="28"/>
        </w:rPr>
        <w:tab/>
        <w:t>Бу бир-бирига таъсир қилиш ва бир бирини бойитиш жараёни асрлар давомида Ўзбекистонга ўзининг бадиий маданиятини кейинги ривожланишига имконият яратади.</w:t>
      </w:r>
    </w:p>
    <w:p w:rsidR="007D1B23" w:rsidRDefault="007D1B23" w:rsidP="007D1B23">
      <w:pPr>
        <w:jc w:val="both"/>
        <w:rPr>
          <w:rFonts w:ascii="Bodo_uzb" w:hAnsi="Bodo_uzb"/>
          <w:sz w:val="28"/>
        </w:rPr>
      </w:pPr>
      <w:r>
        <w:rPr>
          <w:rFonts w:ascii="Bodo_uzb" w:hAnsi="Bodo_uzb"/>
          <w:sz w:val="28"/>
        </w:rPr>
        <w:tab/>
        <w:t>Моддий маданият ёдгорликлари (қоядаги нақшлар, монументал хайкаллар, барельефлар, хайкалчалар ва б.), шунингдек бизгача етиб келган ёзма манбалар (м.а. 2 аср), ўзбек халқининг мусиқа меросининг ашула, рақс ва кийимлар қадимий манбаларига гувохлик беради. Уларнинг Ўрта Осиё халқлари хаётидаги мухим роли хақида м.а. 5 асрда Геродот ёзган.</w:t>
      </w:r>
    </w:p>
    <w:p w:rsidR="007D1B23" w:rsidRDefault="007D1B23" w:rsidP="007D1B23">
      <w:pPr>
        <w:jc w:val="both"/>
        <w:rPr>
          <w:rFonts w:ascii="Bodo_uzb" w:hAnsi="Bodo_uzb"/>
          <w:sz w:val="28"/>
        </w:rPr>
      </w:pPr>
      <w:r>
        <w:rPr>
          <w:rFonts w:ascii="Bodo_uzb" w:hAnsi="Bodo_uzb"/>
          <w:sz w:val="28"/>
        </w:rPr>
        <w:tab/>
        <w:t>Мусиқий санъатнинг юқори намуналари огзаки халқ шерий ижодидир-ўзбек халқи маданиятининг бўлинмас қисми. Фольклорнинг гоявий бойлиги ва жанрининг турли туманлиги рухий ва бадиий қимматидир. Унда халқ тарихи, хаёти акс эттирилиб, энг яхши инсоний сифатлар, дўстликка, севгига содиқлик тасдиқланади; ишёқмаслик қўрқоқлик, сотқинлик танқид қилинади. Фольклор асарлар катта кучга эга ва адабиёт ва мусиқа ривожланишининг тугалланмас манбаидир; огиздан огизга, авлоддан авлодга ўтиб фольклор яна ишланган ва қайтадан ишланган. Ўзбек фолбклори мавзу ва жанрларининг кўп қаватлиги ва турли туманлиги билан ажралиб туради. У удумли ва удумли бўлмаган шериятга бўлинади.</w:t>
      </w:r>
    </w:p>
    <w:p w:rsidR="007D1B23" w:rsidRDefault="007D1B23" w:rsidP="007D1B23">
      <w:pPr>
        <w:jc w:val="both"/>
        <w:rPr>
          <w:rFonts w:ascii="Bodo_uzb" w:hAnsi="Bodo_uzb"/>
          <w:sz w:val="28"/>
        </w:rPr>
      </w:pPr>
      <w:r>
        <w:rPr>
          <w:rFonts w:ascii="Bodo_uzb" w:hAnsi="Bodo_uzb"/>
          <w:sz w:val="28"/>
        </w:rPr>
        <w:tab/>
        <w:t>Удумли шерият ва мусиқа-ўзбек фольклорининг халқ мехнати, турли удумлари ва дини билан тор богланган энг қадимий тури. Бунга календар-удумли, мехнат, оила-удум ашулалари ва шерий ва мусиқий жанрлар киради.</w:t>
      </w:r>
    </w:p>
    <w:p w:rsidR="007D1B23" w:rsidRDefault="007D1B23" w:rsidP="007D1B23">
      <w:pPr>
        <w:jc w:val="both"/>
        <w:rPr>
          <w:rFonts w:ascii="Bodo_uzb" w:hAnsi="Bodo_uzb"/>
          <w:sz w:val="28"/>
        </w:rPr>
      </w:pPr>
      <w:r>
        <w:rPr>
          <w:rFonts w:ascii="Bodo_uzb" w:hAnsi="Bodo_uzb"/>
          <w:sz w:val="28"/>
        </w:rPr>
        <w:lastRenderedPageBreak/>
        <w:tab/>
        <w:t>Календар-удум шерияти ва мусиқаси инсонларнинг қадимий илохий кучлар тўгрисидаги тасаввури, йил фасилларига мос маълум удумларни бажариш билан боглиқ. Кургоқчиликда дехқонлар «Сус хотин» (ёмгир ёгишини сўраш) ашуласини, кучли шомол бўлганида «Мой-мома» (шомолга мурожаат) ашуласини айтиш билан борадиган удумни бажаришади. Бу циклнинг ашулаларини жодули вазифаси-хосилга, хўжаликка ёрдам бериш булган. Йил фаслларини алмашиш байрамида «Бойчечак», «навруз», «рамазон» ашулалари айтиларди. Динний охангдан ташқари, бу ашулаларда бахт, янги йилда омад, яхши туш ва ҳ.к. тилайдилар.</w:t>
      </w:r>
    </w:p>
    <w:p w:rsidR="007D1B23" w:rsidRDefault="007D1B23" w:rsidP="007D1B23">
      <w:pPr>
        <w:jc w:val="both"/>
        <w:rPr>
          <w:rFonts w:ascii="Bodo_uzb" w:hAnsi="Bodo_uzb"/>
          <w:sz w:val="28"/>
        </w:rPr>
      </w:pPr>
      <w:r>
        <w:rPr>
          <w:rFonts w:ascii="Bodo_uzb" w:hAnsi="Bodo_uzb"/>
          <w:sz w:val="28"/>
        </w:rPr>
        <w:tab/>
        <w:t xml:space="preserve">Календар-удум шеъриятида мехнатга багишланган ашулалар энг кўп жой эгаллайди. Улар маълум йил фаслига боглиқ циклларга бўлинади. Дехқонлар экиш, ўрим, янчишни махсус удумлар билан ўтказардилар. Янчиш пайтида айтиладиган </w:t>
      </w:r>
    </w:p>
    <w:p w:rsidR="007D1B23" w:rsidRDefault="007D1B23" w:rsidP="007D1B23">
      <w:pPr>
        <w:jc w:val="both"/>
        <w:rPr>
          <w:rFonts w:ascii="Bodo_uzb" w:hAnsi="Bodo_uzb"/>
          <w:sz w:val="28"/>
        </w:rPr>
      </w:pPr>
      <w:r>
        <w:rPr>
          <w:rFonts w:ascii="Bodo_uzb" w:hAnsi="Bodo_uzb"/>
          <w:sz w:val="28"/>
        </w:rPr>
        <w:t>ашуланинг ҳар қатори «хўпмайда, майда-гул» рефрен билан тугарди. Бу ашулаларнинг оханги мехнат жараёнини ритмини акс эттиради. Чорвадорлар ашуласида-хўш, хўш; турей, турей сўзлари кўп учрайди. Тўқиш станоги, қўл тегирмонида ишлаганда монотон ашулалар ижро этиларди.</w:t>
      </w:r>
    </w:p>
    <w:p w:rsidR="007D1B23" w:rsidRDefault="007D1B23" w:rsidP="007D1B23">
      <w:pPr>
        <w:jc w:val="both"/>
        <w:rPr>
          <w:rFonts w:ascii="Bodo_uzb" w:hAnsi="Bodo_uzb"/>
          <w:sz w:val="28"/>
        </w:rPr>
      </w:pPr>
      <w:r>
        <w:rPr>
          <w:rFonts w:ascii="Bodo_uzb" w:hAnsi="Bodo_uzb"/>
          <w:sz w:val="28"/>
        </w:rPr>
        <w:tab/>
        <w:t>Оила-удум шеърияти ва мусиқасида инсон тугилиши, ўлими ва ҳ.к. акс эттирилади. Тўй ашулаларини келинни кийинтириш маросими, куёв келиши ва ҳ. к. айтилади. Йиглаш, айтиб йиглаш-яқин одамининг ўлими туфайли қайгу, мусибатни акс эттириш учун қўлланадиган фольклор усуллари. Уларда мархумнинг энг яхши фазилатлари, айрилиқ азоби ва алами куйланади.</w:t>
      </w:r>
    </w:p>
    <w:p w:rsidR="007D1B23" w:rsidRDefault="007D1B23" w:rsidP="007D1B23">
      <w:pPr>
        <w:jc w:val="both"/>
        <w:rPr>
          <w:rFonts w:ascii="Bodo_uzb" w:hAnsi="Bodo_uzb"/>
          <w:sz w:val="28"/>
        </w:rPr>
      </w:pPr>
      <w:r>
        <w:rPr>
          <w:rFonts w:ascii="Bodo_uzb" w:hAnsi="Bodo_uzb"/>
          <w:sz w:val="28"/>
        </w:rPr>
        <w:tab/>
        <w:t>Укиш-фолклорнинг энг қадимий намуналари. Укиш-«бадик»нинг соникўп эди. Инсонлар сўзнинг жодусига ишонардилар, унинг ёрдамида касални даволаш, кулфатдан қутилишга ишонардилар. Хозирги пайтда озаки шеърият ижодининг бу жанри деярли йўқолиб кетган.</w:t>
      </w:r>
    </w:p>
    <w:p w:rsidR="007D1B23" w:rsidRDefault="007D1B23" w:rsidP="007D1B23">
      <w:pPr>
        <w:jc w:val="both"/>
        <w:rPr>
          <w:rFonts w:ascii="Bodo_uzb" w:hAnsi="Bodo_uzb"/>
          <w:sz w:val="28"/>
        </w:rPr>
      </w:pPr>
      <w:r>
        <w:rPr>
          <w:rFonts w:ascii="Bodo_uzb" w:hAnsi="Bodo_uzb"/>
          <w:sz w:val="28"/>
        </w:rPr>
        <w:tab/>
        <w:t>Озаки халқ ижоди доим ривожланади, унинг кўп асарлари аждодларнинг дунё қараши, ижтимоий, хўжалик ва оилавий турмушини акс эттиради. Халқ шеърият ижодининг асосий хусусияти асар яратиш ва ижро этишнинг оммавий характеридир. Фольклорнинг вариантлиги, оммавийлиги, анонимлиги шундандир. Халқ шеърият ижодининг оммавий характери хусусий ижодий фаолиятни рад этмайди. қобилиятли ижодкорлар фольклор намуналарини сақлаб ва кенг тарқатиб қолмай, балки озаки анъаналар чегарасида уларни янада камолатга етказиб, янги асарлар яратишади.</w:t>
      </w:r>
    </w:p>
    <w:p w:rsidR="007D1B23" w:rsidRDefault="007D1B23" w:rsidP="007D1B23">
      <w:pPr>
        <w:jc w:val="both"/>
        <w:rPr>
          <w:rFonts w:ascii="Bodo_uzb" w:hAnsi="Bodo_uzb"/>
          <w:sz w:val="28"/>
        </w:rPr>
      </w:pPr>
      <w:r>
        <w:rPr>
          <w:rFonts w:ascii="Bodo_uzb" w:hAnsi="Bodo_uzb"/>
          <w:sz w:val="28"/>
        </w:rPr>
        <w:tab/>
        <w:t xml:space="preserve">Ўзбек бахшиси ўз дастонининг мавзусини аудитория талаби ва дидига мос қилиб айтарди. У баённи қисқартирар ёки чўзар, алохида лавхаларни қўшар ёки ривожлантирар, шу достоннинг ўзини ёш ва қарилар, Эмир ва содда дехқонлар  олдида турлича ижро этарди. Бундай ўзгартириш шеърият </w:t>
      </w:r>
      <w:r>
        <w:rPr>
          <w:rFonts w:ascii="Bodo_uzb" w:hAnsi="Bodo_uzb"/>
          <w:sz w:val="28"/>
        </w:rPr>
        <w:lastRenderedPageBreak/>
        <w:t>тилининг махкам тузилган анъаналари рамкасида мумкиндир. Бундай бахши «шоир» деган фахрли номга эга.</w:t>
      </w:r>
    </w:p>
    <w:p w:rsidR="007D1B23" w:rsidRDefault="007D1B23" w:rsidP="007D1B23">
      <w:pPr>
        <w:jc w:val="both"/>
        <w:rPr>
          <w:rFonts w:ascii="Bodo_uzb" w:hAnsi="Bodo_uzb"/>
          <w:sz w:val="28"/>
        </w:rPr>
      </w:pPr>
      <w:r>
        <w:rPr>
          <w:rFonts w:ascii="Bodo_uzb" w:hAnsi="Bodo_uzb"/>
          <w:sz w:val="28"/>
        </w:rPr>
        <w:tab/>
        <w:t>Фольклор жанрлари бир-биридан ижро этиш усули билан фарқланади, мусиқали ёки мусиқасизлиги ва ҳ.к. билан ажралади. Фольклорнинг турли жанрлари турли усталарнинг турли ижоди билан боглиқ. Достон, огзаки драманинг ижроси махсус тайёргарликни талаб қилади. Кўп ўзбек бахшилари фақат қўшиқчи бўлмай, балки қишлоқларда юришида 2-3 йил давомида уларга хамроқ бўлган қўшиқчиларнинг ўқитувчиси бўлган. Кейин ўқувчига халқ олдида синов ўтказиларди, шундан кейин у бахши унвонини оларди ва мустақил ижро эта оларди.</w:t>
      </w:r>
    </w:p>
    <w:p w:rsidR="007D1B23" w:rsidRDefault="007D1B23" w:rsidP="007D1B23">
      <w:pPr>
        <w:jc w:val="both"/>
        <w:rPr>
          <w:rFonts w:ascii="Bodo_uzb" w:hAnsi="Bodo_uzb"/>
          <w:sz w:val="28"/>
        </w:rPr>
      </w:pPr>
      <w:r>
        <w:rPr>
          <w:rFonts w:ascii="Bodo_uzb" w:hAnsi="Bodo_uzb"/>
          <w:sz w:val="28"/>
        </w:rPr>
        <w:tab/>
        <w:t>Ўзбекистоннинг манавий ва маданий хаёти Ўрта Осиё халқларининг хаёти билан органик бирликда шаклланди. қадимда кўп халқларда мифлар, қабила тўгрисидагипреданиялар, притчалар, календар-удум ва турмуш ашулалари кенг тарқалганди. Иптидоий жамиятдан синфий жамиятга ўтишда турли эртак, эпос пайдо бўлди. Феодал муносабатларининг ривожланиши билан қаҳрамон эпос асарлари, кейинчалик эпик, тарихий ва лирик ашулалар, огзаки драма пайдо бўлди.</w:t>
      </w:r>
    </w:p>
    <w:p w:rsidR="007D1B23" w:rsidRDefault="007D1B23" w:rsidP="007D1B23">
      <w:pPr>
        <w:jc w:val="both"/>
        <w:rPr>
          <w:rFonts w:ascii="Bodo_uzb" w:hAnsi="Bodo_uzb"/>
          <w:sz w:val="28"/>
        </w:rPr>
      </w:pPr>
      <w:r>
        <w:rPr>
          <w:rFonts w:ascii="Bodo_uzb" w:hAnsi="Bodo_uzb"/>
          <w:sz w:val="28"/>
        </w:rPr>
        <w:tab/>
        <w:t xml:space="preserve">Ўзбек фольклорининг энг қадимий намуналари-афсона ва преданиялар, мақоллар, топишмоқлар ва ашулалар-турли ёзма манбалардаги хикоялар, археологик материаллар, охирги йилларда ёзиб олинган фольклор асарларидан маълум. Ўзбек халқи Ўрта Осиёнинг бошқа халқлари билан биргаликда эпос қахрамонлари Каюрмас, Джамшид, Гершасп, Сиёвуш, Афрасиёб, Рустам, Искандар (А.Македонский), Эликбек, Тумарис, Широқ, Зариадрава Одатида, Ойсулув, Гульдурсун хақида афсоналар яратишган. қадимий асарларнинг парчалари қадим юнон тарихчиларининг ишларида, Махмуд қошғарийнинг «Турк иборалар» (равиш) лугатида ва ҳ.к. қаҳрамонларнинг асосий хислатлари мардлик ва садоқатлик, исталган синовга тайёр қиладиган, ўз </w:t>
      </w:r>
    </w:p>
    <w:p w:rsidR="007D1B23" w:rsidRDefault="007D1B23" w:rsidP="007D1B23">
      <w:pPr>
        <w:jc w:val="both"/>
        <w:rPr>
          <w:rFonts w:ascii="Bodo_uzb" w:hAnsi="Bodo_uzb"/>
          <w:sz w:val="28"/>
        </w:rPr>
      </w:pPr>
      <w:r>
        <w:rPr>
          <w:rFonts w:ascii="Bodo_uzb" w:hAnsi="Bodo_uzb"/>
          <w:sz w:val="28"/>
        </w:rPr>
        <w:t>бахтидан воз кечирадиган, қабиладошларининг мустақиллиги учун ўз хаётини беришга тайёр киладиган бурчдир. Ўрта Осиёнинг қадимий эпосида аёллар эркаклар билан куч ва мардликда тенг. 19-20 асрларда ёзилган ўтмишдаги ўзбек фольклорининг асарлари асосан феодализм даврида тузилган, баъзи, энг қадимий вақтларда яратилганлари кейинчалик феодал давр вакилларининг дунё қарашига мос равишда қайта ишланган.</w:t>
      </w:r>
    </w:p>
    <w:p w:rsidR="007D1B23" w:rsidRDefault="007D1B23" w:rsidP="007D1B23">
      <w:pPr>
        <w:numPr>
          <w:ilvl w:val="1"/>
          <w:numId w:val="2"/>
        </w:numPr>
        <w:jc w:val="both"/>
        <w:rPr>
          <w:rFonts w:ascii="Bodo_uzb" w:hAnsi="Bodo_uzb"/>
          <w:b/>
          <w:sz w:val="28"/>
        </w:rPr>
      </w:pPr>
      <w:r>
        <w:rPr>
          <w:rFonts w:ascii="Bodo_uzb" w:hAnsi="Bodo_uzb"/>
          <w:b/>
          <w:sz w:val="28"/>
        </w:rPr>
        <w:t>Хунармандчилик санъатида қадимий бадиий матолар, нақшлар.</w:t>
      </w:r>
    </w:p>
    <w:p w:rsidR="007D1B23" w:rsidRDefault="007D1B23" w:rsidP="007D1B23">
      <w:pPr>
        <w:jc w:val="both"/>
        <w:rPr>
          <w:rFonts w:ascii="Bodo_uzb" w:hAnsi="Bodo_uzb"/>
          <w:sz w:val="28"/>
        </w:rPr>
      </w:pPr>
      <w:r>
        <w:rPr>
          <w:rFonts w:ascii="Bodo_uzb" w:hAnsi="Bodo_uzb"/>
          <w:sz w:val="28"/>
        </w:rPr>
        <w:t xml:space="preserve">       Ўзбек фольклорининг ривожланиши билан, у билан бирга тор ривожланаётган рақс санъатига сезиларли таъсир кўрсатган, мато ишлаб чиқариш ҳам кенг ривожланди.</w:t>
      </w:r>
    </w:p>
    <w:p w:rsidR="007D1B23" w:rsidRDefault="007D1B23" w:rsidP="007D1B23">
      <w:pPr>
        <w:jc w:val="both"/>
        <w:rPr>
          <w:rFonts w:ascii="Bodo_uzb" w:hAnsi="Bodo_uzb"/>
          <w:sz w:val="28"/>
        </w:rPr>
      </w:pPr>
      <w:r>
        <w:rPr>
          <w:rFonts w:ascii="Bodo_uzb" w:hAnsi="Bodo_uzb"/>
          <w:sz w:val="28"/>
        </w:rPr>
        <w:lastRenderedPageBreak/>
        <w:tab/>
        <w:t>қадимий бадиий матолар-бу техникаси ва декори бўйича такомил бўлган уй ва хунармандлик ишлаб чиқаришининг буюмлари. Тўқимачилик нақшга асос ва бош беради; кейин бошқа амалий санъатларга ҳам хос бўлган мотивларни ўзлаштириш, уларни қайта ишлаш, тушуниб етиш, техника ва материалга мослашиш бошланади.</w:t>
      </w:r>
    </w:p>
    <w:p w:rsidR="007D1B23" w:rsidRDefault="007D1B23" w:rsidP="007D1B23">
      <w:pPr>
        <w:jc w:val="both"/>
        <w:rPr>
          <w:rFonts w:ascii="Bodo_uzb" w:hAnsi="Bodo_uzb"/>
          <w:sz w:val="28"/>
        </w:rPr>
      </w:pPr>
      <w:r>
        <w:rPr>
          <w:rFonts w:ascii="Bodo_uzb" w:hAnsi="Bodo_uzb"/>
          <w:sz w:val="28"/>
        </w:rPr>
        <w:tab/>
        <w:t>Бадиий матолар ўзининг ва бегоналарнинг тасвирий ва орнаментал мотивларини осон ўзлаштиради.</w:t>
      </w:r>
    </w:p>
    <w:p w:rsidR="007D1B23" w:rsidRDefault="007D1B23" w:rsidP="007D1B23">
      <w:pPr>
        <w:jc w:val="both"/>
        <w:rPr>
          <w:rFonts w:ascii="Bodo_uzb" w:hAnsi="Bodo_uzb"/>
          <w:sz w:val="28"/>
        </w:rPr>
      </w:pPr>
      <w:r>
        <w:rPr>
          <w:rFonts w:ascii="Bodo_uzb" w:hAnsi="Bodo_uzb"/>
          <w:sz w:val="28"/>
        </w:rPr>
        <w:tab/>
        <w:t xml:space="preserve">Матолар доим алмашув, савдо-сотиқ, олиб кириш ва олиб чиқишнинг энг юритилувчи товари бўлган. </w:t>
      </w:r>
    </w:p>
    <w:p w:rsidR="007D1B23" w:rsidRDefault="007D1B23" w:rsidP="007D1B23">
      <w:pPr>
        <w:jc w:val="both"/>
        <w:rPr>
          <w:rFonts w:ascii="Bodo_uzb" w:hAnsi="Bodo_uzb"/>
          <w:sz w:val="28"/>
        </w:rPr>
      </w:pPr>
      <w:r>
        <w:rPr>
          <w:rFonts w:ascii="Bodo_uzb" w:hAnsi="Bodo_uzb"/>
          <w:sz w:val="28"/>
        </w:rPr>
        <w:tab/>
        <w:t>Ўрта Осиёда бадиий матоларнинг пайдо бўлиши уларни жун ва пахтадан оммавий ишлаб чиқарилиши билан аниқланади.</w:t>
      </w:r>
    </w:p>
    <w:p w:rsidR="007D1B23" w:rsidRDefault="007D1B23" w:rsidP="007D1B23">
      <w:pPr>
        <w:jc w:val="both"/>
        <w:rPr>
          <w:rFonts w:ascii="Bodo_uzb" w:hAnsi="Bodo_uzb"/>
          <w:sz w:val="28"/>
        </w:rPr>
      </w:pPr>
      <w:r>
        <w:rPr>
          <w:rFonts w:ascii="Bodo_uzb" w:hAnsi="Bodo_uzb"/>
          <w:sz w:val="28"/>
        </w:rPr>
        <w:tab/>
        <w:t>Жун ишлаб чиқишнинг ривожланиши кигиз, палас, жундан қилинган гиламлар ва юпқароқ жун матоларининг-сидирга, нақшли, суратли-чиқаришни ошишига олиб келди. Улар тўгрисида дунёдаги энг қадимий м.а. 5-4 асрларга тегишли  Ўрта Осиё ва Олди Шарқдан бўлган буюмлар топилган Пазариқнинг (тоглик Олтай) сако-скиф қўргонларидан олинган жун мато ва гиламлардан тасаввур қилиш мумкин. Улар ичида одам чудовишенинг феникс-куш билан кураши тасвирланган намат, шерларнинг юриши бўлган гилам мато, кийиклар, отлиқлар ва грифонлар тасвирланган гилам.</w:t>
      </w:r>
    </w:p>
    <w:p w:rsidR="007D1B23" w:rsidRDefault="007D1B23" w:rsidP="007D1B23">
      <w:pPr>
        <w:jc w:val="both"/>
        <w:rPr>
          <w:rFonts w:ascii="Bodo_uzb" w:hAnsi="Bodo_uzb"/>
          <w:sz w:val="28"/>
        </w:rPr>
      </w:pPr>
      <w:r>
        <w:rPr>
          <w:rFonts w:ascii="Bodo_uzb" w:hAnsi="Bodo_uzb"/>
          <w:sz w:val="28"/>
        </w:rPr>
        <w:t xml:space="preserve"> </w:t>
      </w:r>
      <w:r>
        <w:rPr>
          <w:rFonts w:ascii="Bodo_uzb" w:hAnsi="Bodo_uzb"/>
          <w:sz w:val="28"/>
        </w:rPr>
        <w:tab/>
        <w:t>Ипак-сирец Ўрта Осиёга Хитойдан келарди ва Парфия орқали юқори бохоланадиган Византияга юбориларди. Ўрта Осиёда ундан бадиий буюмлар тўқиларди. Ташқаридан келтирилган хом ашёдан Ўрта Осиёда яратиладиган, қачонлардир тилла иплар билан қопланган, бронза тақинчоқлари билан безатилган ипак матолар намуналари Эски Ницадаги қазилмалар пайтида топилган.</w:t>
      </w:r>
    </w:p>
    <w:p w:rsidR="007D1B23" w:rsidRDefault="007D1B23" w:rsidP="007D1B23">
      <w:pPr>
        <w:jc w:val="both"/>
        <w:rPr>
          <w:rFonts w:ascii="Bodo_uzb" w:hAnsi="Bodo_uzb"/>
          <w:sz w:val="28"/>
        </w:rPr>
      </w:pPr>
      <w:r>
        <w:rPr>
          <w:rFonts w:ascii="Bodo_uzb" w:hAnsi="Bodo_uzb"/>
          <w:sz w:val="28"/>
        </w:rPr>
        <w:tab/>
        <w:t>М.а. 2-3 асрларнинг ипакларини озгина қолдиқлари Меврда ҳам топилган. У ерда шаровар, юмшоқ оёқ кийими, кичик плашлар ва бош кийимлари учун қўлланадиган бўялган жун матолар билан бир қаторда нақшли матолар Эрон экспортининг мухим статьяси бўлган Антик ва Сосоний Шопирй 2 вақтларидагиларга ўхшаш (309-379й.й.) ипак матолар қолдиги ҳам топилган.</w:t>
      </w:r>
    </w:p>
    <w:p w:rsidR="007D1B23" w:rsidRDefault="007D1B23" w:rsidP="007D1B23">
      <w:pPr>
        <w:jc w:val="both"/>
        <w:rPr>
          <w:rFonts w:ascii="Bodo_uzb" w:hAnsi="Bodo_uzb"/>
          <w:sz w:val="28"/>
        </w:rPr>
      </w:pPr>
      <w:r>
        <w:rPr>
          <w:rFonts w:ascii="Bodo_uzb" w:hAnsi="Bodo_uzb"/>
          <w:sz w:val="28"/>
        </w:rPr>
        <w:tab/>
        <w:t>5-6 асрларда бу хол ўзгарди. Пахта чилик азалдан Ўрта Осиёнинг имтиёзи эди. Антик Парфия ва Согддан пахтадан килинган буюмлар Хитойга юбориларди. 5-6 асрларда пахта ишлаб чиқиши Узоқ Шарққа кўчди. Ипак қурти пайдо бўлган жойда бадиий ипак ишлаб чиқиш авж оларди. Улардан кийим, парда ва кенг текис деворларни безатида қўлланадиган декоратив мато қилинарди.</w:t>
      </w:r>
    </w:p>
    <w:p w:rsidR="007D1B23" w:rsidRDefault="007D1B23" w:rsidP="007D1B23">
      <w:pPr>
        <w:jc w:val="both"/>
        <w:rPr>
          <w:rFonts w:ascii="Bodo_uzb" w:hAnsi="Bodo_uzb"/>
          <w:sz w:val="28"/>
        </w:rPr>
      </w:pPr>
      <w:r>
        <w:rPr>
          <w:rFonts w:ascii="Bodo_uzb" w:hAnsi="Bodo_uzb"/>
          <w:sz w:val="28"/>
        </w:rPr>
        <w:tab/>
        <w:t>Ишлаб чиқариш кучларининг кўтарилиши ва Ўрта Осиё халқларининг маданий имтиёзларини ўсиши натижасида бошқа халқларнинг маданиятини ўзлаштириш йўлидаги тўсиқлар йўқолди.</w:t>
      </w:r>
    </w:p>
    <w:p w:rsidR="007D1B23" w:rsidRDefault="007D1B23" w:rsidP="007D1B23">
      <w:pPr>
        <w:jc w:val="both"/>
        <w:rPr>
          <w:rFonts w:ascii="Bodo_uzb" w:hAnsi="Bodo_uzb"/>
          <w:sz w:val="28"/>
        </w:rPr>
      </w:pPr>
      <w:r>
        <w:rPr>
          <w:rFonts w:ascii="Bodo_uzb" w:hAnsi="Bodo_uzb"/>
          <w:sz w:val="28"/>
        </w:rPr>
        <w:lastRenderedPageBreak/>
        <w:tab/>
        <w:t>Тўқима нақш гул тикишни сиқиб чиқарди, ўзини услубини яратди.</w:t>
      </w:r>
    </w:p>
    <w:p w:rsidR="007D1B23" w:rsidRDefault="007D1B23" w:rsidP="007D1B23">
      <w:pPr>
        <w:jc w:val="both"/>
        <w:rPr>
          <w:rFonts w:ascii="Bodo_uzb" w:hAnsi="Bodo_uzb"/>
          <w:sz w:val="28"/>
        </w:rPr>
      </w:pPr>
      <w:r>
        <w:rPr>
          <w:rFonts w:ascii="Bodo_uzb" w:hAnsi="Bodo_uzb"/>
          <w:sz w:val="28"/>
        </w:rPr>
        <w:tab/>
        <w:t>Илк ўрта аср даврида сасанид услуби устиворлик қилган. У хайвонлар тасвири, реал ва фантастик қахрамонлар, баъзан ўсимлик ва геометрик шакллари билан ажралиб турган.</w:t>
      </w:r>
    </w:p>
    <w:p w:rsidR="007D1B23" w:rsidRDefault="007D1B23" w:rsidP="007D1B23">
      <w:pPr>
        <w:jc w:val="both"/>
        <w:rPr>
          <w:rFonts w:ascii="Bodo_uzb" w:hAnsi="Bodo_uzb"/>
          <w:sz w:val="28"/>
        </w:rPr>
      </w:pPr>
      <w:r>
        <w:rPr>
          <w:rFonts w:ascii="Bodo_uzb" w:hAnsi="Bodo_uzb"/>
          <w:sz w:val="28"/>
        </w:rPr>
        <w:tab/>
        <w:t>Илк ўрта аср қадимдан матони қуйидаги безакларини қабул қилган: аппликация, вўшивка, минчоқ билан безаш, аммо уларнинг асосида ўз нақшини ишлаб чиқди. Эскилариниўрнига янги сюжетлар келди. Ўз навбатида торевтика ҳам нақшли парча,  лаган, коса, хум безакларидан кўп нарсани ўзига олган.</w:t>
      </w:r>
    </w:p>
    <w:p w:rsidR="007D1B23" w:rsidRDefault="007D1B23" w:rsidP="007D1B23">
      <w:pPr>
        <w:jc w:val="both"/>
        <w:rPr>
          <w:rFonts w:ascii="Bodo_uzb" w:hAnsi="Bodo_uzb"/>
          <w:sz w:val="28"/>
        </w:rPr>
      </w:pPr>
      <w:r>
        <w:rPr>
          <w:rFonts w:ascii="Bodo_uzb" w:hAnsi="Bodo_uzb"/>
          <w:sz w:val="28"/>
        </w:rPr>
        <w:tab/>
        <w:t>Матолар архитектура декори ва амалий санъатнинг бошқа турларига ҳам таъсир кўрсатди.</w:t>
      </w:r>
    </w:p>
    <w:p w:rsidR="007D1B23" w:rsidRDefault="007D1B23" w:rsidP="007D1B23">
      <w:pPr>
        <w:jc w:val="both"/>
        <w:rPr>
          <w:rFonts w:ascii="Bodo_uzb" w:hAnsi="Bodo_uzb"/>
          <w:sz w:val="28"/>
        </w:rPr>
      </w:pPr>
      <w:r>
        <w:rPr>
          <w:rFonts w:ascii="Bodo_uzb" w:hAnsi="Bodo_uzb"/>
          <w:sz w:val="28"/>
        </w:rPr>
        <w:tab/>
        <w:t>Бадиий матолар инсоннинг бойлиги хақида гувохлик берарди. Ипак мато халқаро валюта бўлиб ҳам хизмат қиларди.</w:t>
      </w:r>
    </w:p>
    <w:p w:rsidR="007D1B23" w:rsidRDefault="007D1B23" w:rsidP="007D1B23">
      <w:pPr>
        <w:jc w:val="both"/>
        <w:rPr>
          <w:rFonts w:ascii="Bodo_uzb" w:hAnsi="Bodo_uzb"/>
          <w:sz w:val="28"/>
        </w:rPr>
      </w:pPr>
      <w:r>
        <w:rPr>
          <w:rFonts w:ascii="Bodo_uzb" w:hAnsi="Bodo_uzb"/>
          <w:sz w:val="28"/>
        </w:rPr>
        <w:tab/>
        <w:t>Согд матолари кенг тарқалган эди, улар Олди Осиё ва Византияга фақат Эрон орқали эмас, балки шимолий йўл билан Хоразм ва Шимолий Кавказ орқали ҳам олиб бориларди.</w:t>
      </w:r>
    </w:p>
    <w:p w:rsidR="007D1B23" w:rsidRDefault="007D1B23" w:rsidP="007D1B23">
      <w:pPr>
        <w:jc w:val="both"/>
        <w:rPr>
          <w:rFonts w:ascii="Bodo_uzb" w:hAnsi="Bodo_uzb"/>
          <w:sz w:val="28"/>
        </w:rPr>
      </w:pPr>
      <w:r>
        <w:rPr>
          <w:rFonts w:ascii="Bodo_uzb" w:hAnsi="Bodo_uzb"/>
          <w:sz w:val="28"/>
        </w:rPr>
        <w:tab/>
        <w:t>Согд матоларини ўрганишда Белгияда Юи шаҳарининг соборидаги матонинг тескари томони да Зандана қишлогини кўрсатувчи согд ёзувини топилиши мухим вақеа бўлди. Бу гобелен туридаги нақшли ипак мато. Унда Согдга хос бўлган шер ва қўйларнинг дарахт тарафларида перллардан қилинган катта доиралардаги геральдик композициялари тасвирланган.</w:t>
      </w:r>
    </w:p>
    <w:p w:rsidR="007D1B23" w:rsidRDefault="007D1B23" w:rsidP="007D1B23">
      <w:pPr>
        <w:jc w:val="both"/>
        <w:rPr>
          <w:rFonts w:ascii="Bodo_uzb" w:hAnsi="Bodo_uzb"/>
          <w:sz w:val="28"/>
        </w:rPr>
      </w:pPr>
      <w:r>
        <w:rPr>
          <w:rFonts w:ascii="Bodo_uzb" w:hAnsi="Bodo_uzb"/>
          <w:sz w:val="28"/>
        </w:rPr>
        <w:tab/>
        <w:t>Согд матоларига композиция усуллари ва расм услублари хосдир.</w:t>
      </w:r>
    </w:p>
    <w:p w:rsidR="007D1B23" w:rsidRDefault="007D1B23" w:rsidP="007D1B23">
      <w:pPr>
        <w:jc w:val="both"/>
        <w:rPr>
          <w:rFonts w:ascii="Bodo_uzb" w:hAnsi="Bodo_uzb"/>
          <w:sz w:val="28"/>
        </w:rPr>
      </w:pPr>
      <w:r>
        <w:rPr>
          <w:rFonts w:ascii="Bodo_uzb" w:hAnsi="Bodo_uzb"/>
          <w:sz w:val="28"/>
        </w:rPr>
        <w:tab/>
        <w:t>Ўрта Осиёнинг 6-8 асрлар бадиий матоларидаги тасвирлар охирги йилларда топилган ўша даврнинг деворий рассомлик ва амалий санъат асарлари туфайли аниқланди.</w:t>
      </w:r>
    </w:p>
    <w:p w:rsidR="007D1B23" w:rsidRDefault="007D1B23" w:rsidP="007D1B23">
      <w:pPr>
        <w:jc w:val="both"/>
        <w:rPr>
          <w:rFonts w:ascii="Bodo_uzb" w:hAnsi="Bodo_uzb"/>
          <w:sz w:val="28"/>
        </w:rPr>
      </w:pPr>
      <w:r>
        <w:rPr>
          <w:rFonts w:ascii="Bodo_uzb" w:hAnsi="Bodo_uzb"/>
          <w:sz w:val="28"/>
        </w:rPr>
        <w:tab/>
        <w:t>Болалиқ-тепадаги нақшларда қимматбахо кийимлардаги  асилзодалар тасвирланган. Шулардан илк ўрта асрларда Ўрта Осиёда тарқалган бадиий матолар тўгрисида билиш мумкин.</w:t>
      </w:r>
    </w:p>
    <w:p w:rsidR="007D1B23" w:rsidRDefault="007D1B23" w:rsidP="007D1B23">
      <w:pPr>
        <w:jc w:val="both"/>
        <w:rPr>
          <w:rFonts w:ascii="Bodo_uzb" w:hAnsi="Bodo_uzb"/>
          <w:sz w:val="28"/>
        </w:rPr>
      </w:pPr>
      <w:r>
        <w:rPr>
          <w:rFonts w:ascii="Bodo_uzb" w:hAnsi="Bodo_uzb"/>
          <w:sz w:val="28"/>
        </w:rPr>
        <w:tab/>
        <w:t>Варахша, Афрасиёб ва Панджикент нақшлари хеч нима билан солиштириб бўлмайдиган матолардаги расмлар, тасвирлар йигиндисини беради. Бу ерда реал ва фантастик қушлар, хайвонлар, табиат стихияларининг аллегорик тасвирлари бор. Айниқса қанотли махлуқлар ажойиб: грифонлар, қанотли шер ва отлар, эчкилар, ўрдак, тус товуқлар.</w:t>
      </w:r>
    </w:p>
    <w:p w:rsidR="007D1B23" w:rsidRDefault="007D1B23" w:rsidP="007D1B23">
      <w:pPr>
        <w:jc w:val="both"/>
        <w:rPr>
          <w:rFonts w:ascii="Bodo_uzb" w:hAnsi="Bodo_uzb"/>
          <w:b/>
          <w:sz w:val="28"/>
        </w:rPr>
      </w:pPr>
      <w:r>
        <w:rPr>
          <w:rFonts w:ascii="Bodo_uzb" w:hAnsi="Bodo_uzb"/>
          <w:b/>
          <w:sz w:val="28"/>
        </w:rPr>
        <w:tab/>
        <w:t>8.3. Ўрта Осиё халқлари кийимларининг ўзига хослиги.</w:t>
      </w:r>
    </w:p>
    <w:p w:rsidR="007D1B23" w:rsidRDefault="007D1B23" w:rsidP="007D1B23">
      <w:pPr>
        <w:jc w:val="both"/>
        <w:rPr>
          <w:rFonts w:ascii="Bodo_uzb" w:hAnsi="Bodo_uzb"/>
          <w:sz w:val="28"/>
        </w:rPr>
      </w:pPr>
      <w:r>
        <w:rPr>
          <w:rFonts w:ascii="Bodo_uzb" w:hAnsi="Bodo_uzb"/>
          <w:sz w:val="28"/>
        </w:rPr>
        <w:tab/>
        <w:t xml:space="preserve">Махаллий халқлар кийимининг ўзига хослиги аввалдан иқлим, турмуш шароити ва қабила анъаналари билан белгиланарди. </w:t>
      </w:r>
      <w:r>
        <w:rPr>
          <w:rFonts w:ascii="Bodo_uzb" w:hAnsi="Bodo_uzb"/>
          <w:sz w:val="28"/>
          <w:lang w:val="en-US"/>
        </w:rPr>
        <w:t>XVIII</w:t>
      </w:r>
      <w:r>
        <w:rPr>
          <w:rFonts w:ascii="Bodo_uzb" w:hAnsi="Bodo_uzb"/>
          <w:sz w:val="28"/>
        </w:rPr>
        <w:t>-</w:t>
      </w:r>
      <w:r>
        <w:rPr>
          <w:rFonts w:ascii="Bodo_uzb" w:hAnsi="Bodo_uzb"/>
          <w:sz w:val="28"/>
          <w:lang w:val="en-US"/>
        </w:rPr>
        <w:t>XIX</w:t>
      </w:r>
      <w:r>
        <w:rPr>
          <w:rFonts w:ascii="Bodo_uzb" w:hAnsi="Bodo_uzb"/>
          <w:sz w:val="28"/>
        </w:rPr>
        <w:t xml:space="preserve"> асрларда кийим (чопон, кўйлак, яхтак) антик тузулишини сақларди: кенг, узун, яхлит, уодам танасининг тузилишини беркитарди.</w:t>
      </w:r>
    </w:p>
    <w:p w:rsidR="007D1B23" w:rsidRDefault="007D1B23" w:rsidP="007D1B23">
      <w:pPr>
        <w:jc w:val="both"/>
        <w:rPr>
          <w:rFonts w:ascii="Bodo_uzb" w:hAnsi="Bodo_uzb"/>
          <w:sz w:val="28"/>
        </w:rPr>
      </w:pPr>
      <w:r>
        <w:rPr>
          <w:rFonts w:ascii="Bodo_uzb" w:hAnsi="Bodo_uzb"/>
          <w:sz w:val="28"/>
        </w:rPr>
        <w:t xml:space="preserve">қишги ва ёзги, эркак, аёл ва болалар кийимларининг шакли ва бичилиши бир хил эди. Эркаклар тўгри бичилган кўйлак, яхтак ва тўн, чакмон кийишарди. </w:t>
      </w:r>
      <w:r>
        <w:rPr>
          <w:rFonts w:ascii="Bodo_uzb" w:hAnsi="Bodo_uzb"/>
          <w:sz w:val="28"/>
        </w:rPr>
        <w:lastRenderedPageBreak/>
        <w:t xml:space="preserve">Тўнлар енгил-астарли тўн ва пахтали тўн, юриш, отга миниш ва ўтириш қулай бўлиши учун ёнида йиртмочи бўлган. Белбоглари бахмал ёки гул тикилган,кумуш нақшли кўп сонли </w:t>
      </w:r>
      <w:r>
        <w:rPr>
          <w:rFonts w:ascii="Bodo_uzb" w:hAnsi="Bodo_uzb"/>
          <w:sz w:val="28"/>
        </w:rPr>
        <w:br/>
        <w:t>тақинчоқлар, тароқ, устара, тамаки учун гилофлари бўлган. Кундалик кийимларни рўмол белбог билан боглашарди. Иштон кенг тугри бичилган, пастга торайган. Бош кийим-кулохи ва тўппи устига оқ, қизил, кўк, яшил, бойларда тилла ва кумуш тикилган салла ўраларди.</w:t>
      </w:r>
    </w:p>
    <w:p w:rsidR="007D1B23" w:rsidRDefault="007D1B23" w:rsidP="007D1B23">
      <w:pPr>
        <w:jc w:val="both"/>
        <w:rPr>
          <w:rFonts w:ascii="Bodo_uzb" w:hAnsi="Bodo_uzb"/>
          <w:sz w:val="28"/>
        </w:rPr>
      </w:pPr>
      <w:r>
        <w:rPr>
          <w:rFonts w:ascii="Bodo_uzb" w:hAnsi="Bodo_uzb"/>
          <w:sz w:val="28"/>
        </w:rPr>
        <w:tab/>
        <w:t>Аёл кийими (тўн, кўйлак, паранжи)-кенг тўгри бичилган, пастга кенгайган. Аёллар бош кийими: телпак, рўмол, тўрба. Аёллар узун пастга торайган шарвор кийишган. Балалар кийими катталарникини такрорларди.</w:t>
      </w:r>
    </w:p>
    <w:p w:rsidR="007D1B23" w:rsidRDefault="007D1B23" w:rsidP="007D1B23">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 xml:space="preserve">аср ўрталаригача кийим туникасимонлигини сақларди. Унинг шакли йўл-йўл, текис, гулли матоларга мос эди. Кийимнинг этаги, енгини учи, ёқасига жияк тикиларди. қадимда жияк нақши-оберег-кийим чеккасида бўлиб уни асрайди дейишарди. Аммо </w:t>
      </w:r>
      <w:r>
        <w:rPr>
          <w:rFonts w:ascii="Bodo_uzb" w:hAnsi="Bodo_uzb"/>
          <w:sz w:val="28"/>
          <w:lang w:val="en-US"/>
        </w:rPr>
        <w:t>XIX</w:t>
      </w:r>
      <w:r>
        <w:rPr>
          <w:rFonts w:ascii="Bodo_uzb" w:hAnsi="Bodo_uzb"/>
          <w:sz w:val="28"/>
        </w:rPr>
        <w:t xml:space="preserve"> асрда жияк фақат безак вазифасини бажарарди. Бу пайтларда олий табақа одамларининг кийимлари ўзгаради.</w:t>
      </w:r>
    </w:p>
    <w:p w:rsidR="007D1B23" w:rsidRDefault="007D1B23" w:rsidP="007D1B23">
      <w:pPr>
        <w:jc w:val="both"/>
        <w:rPr>
          <w:rFonts w:ascii="Bodo_uzb" w:hAnsi="Bodo_uzb"/>
          <w:sz w:val="28"/>
        </w:rPr>
      </w:pPr>
      <w:r>
        <w:rPr>
          <w:rFonts w:ascii="Bodo_uzb" w:hAnsi="Bodo_uzb"/>
          <w:sz w:val="28"/>
        </w:rPr>
        <w:tab/>
      </w:r>
    </w:p>
    <w:p w:rsidR="007D1B23" w:rsidRDefault="007D1B23" w:rsidP="007D1B23">
      <w:pPr>
        <w:ind w:left="720"/>
        <w:jc w:val="both"/>
        <w:rPr>
          <w:rFonts w:ascii="Bodo_uzb" w:hAnsi="Bodo_uzb"/>
          <w:b/>
          <w:sz w:val="28"/>
        </w:rPr>
      </w:pPr>
      <w:r>
        <w:rPr>
          <w:rFonts w:ascii="Bodo_uzb" w:hAnsi="Bodo_uzb"/>
          <w:b/>
          <w:sz w:val="28"/>
        </w:rPr>
        <w:t>8.4.Ўрта Осиё халқларининг рақс санъати.</w:t>
      </w:r>
    </w:p>
    <w:p w:rsidR="007D1B23" w:rsidRDefault="007D1B23" w:rsidP="007D1B23">
      <w:pPr>
        <w:jc w:val="both"/>
        <w:rPr>
          <w:rFonts w:ascii="Bodo_uzb" w:hAnsi="Bodo_uzb"/>
          <w:sz w:val="28"/>
        </w:rPr>
      </w:pPr>
      <w:r>
        <w:rPr>
          <w:rFonts w:ascii="Bodo_uzb" w:hAnsi="Bodo_uzb"/>
          <w:sz w:val="28"/>
        </w:rPr>
        <w:t xml:space="preserve">       Ўрта Осиё халқларининг рақс санъати қадимдан ривожланган эди. Бунга гоядаги рақс тушаётганларнинг қомати, қадимий ва ўрта аср хабарлари ва расмлари гувох бўлади. қадимий тасвирлар ва баъзи манбаларга кўра Ўрта Осиё мамлакатларида м. а. </w:t>
      </w:r>
      <w:r>
        <w:rPr>
          <w:rFonts w:ascii="Bodo_uzb" w:hAnsi="Bodo_uzb"/>
          <w:sz w:val="28"/>
          <w:lang w:val="en-US"/>
        </w:rPr>
        <w:t>I</w:t>
      </w:r>
      <w:r>
        <w:rPr>
          <w:rFonts w:ascii="Bodo_uzb" w:hAnsi="Bodo_uzb"/>
          <w:sz w:val="28"/>
        </w:rPr>
        <w:t xml:space="preserve"> асрдаёқ байрамларда санъаткор, халқ ва жрецлар рақсга тушишган, деб хулоса қилиш мумкин. </w:t>
      </w:r>
    </w:p>
    <w:p w:rsidR="007D1B23" w:rsidRDefault="007D1B23" w:rsidP="007D1B23">
      <w:pPr>
        <w:jc w:val="both"/>
        <w:rPr>
          <w:rFonts w:ascii="Bodo_uzb" w:hAnsi="Bodo_uzb"/>
          <w:sz w:val="28"/>
        </w:rPr>
      </w:pPr>
      <w:r>
        <w:rPr>
          <w:rFonts w:ascii="Bodo_uzb" w:hAnsi="Bodo_uzb"/>
          <w:sz w:val="28"/>
        </w:rPr>
        <w:tab/>
        <w:t>4-8 асрларда Бухоро, Самарқанд, Тошкентнинг раққосларни санъати Шарқнинг кўп мамлакатларига маълум эди.</w:t>
      </w:r>
    </w:p>
    <w:p w:rsidR="007D1B23" w:rsidRDefault="007D1B23" w:rsidP="007D1B23">
      <w:pPr>
        <w:jc w:val="both"/>
        <w:rPr>
          <w:rFonts w:ascii="Bodo_uzb" w:hAnsi="Bodo_uzb"/>
          <w:sz w:val="28"/>
        </w:rPr>
      </w:pPr>
      <w:r>
        <w:rPr>
          <w:rFonts w:ascii="Bodo_uzb" w:hAnsi="Bodo_uzb"/>
          <w:sz w:val="28"/>
        </w:rPr>
        <w:tab/>
        <w:t xml:space="preserve">Бизгача етиб келган ўзбек хореография анъаналарининг турли мактаблари, рақслари, шу жумладан мумтоз миллий рақслари бор. Шарқ мамлакатларининг мумтоз рақсларидан фарқли ўзбек хореографиясидаги харакатлари хис-туйгуларни акс эттиради. </w:t>
      </w:r>
    </w:p>
    <w:p w:rsidR="007D1B23" w:rsidRDefault="007D1B23" w:rsidP="007D1B23">
      <w:pPr>
        <w:jc w:val="both"/>
        <w:rPr>
          <w:rFonts w:ascii="Bodo_uzb" w:hAnsi="Bodo_uzb"/>
          <w:sz w:val="28"/>
        </w:rPr>
      </w:pPr>
      <w:r>
        <w:rPr>
          <w:rFonts w:ascii="Bodo_uzb" w:hAnsi="Bodo_uzb"/>
          <w:sz w:val="28"/>
        </w:rPr>
        <w:tab/>
        <w:t>Ўзбек рақси 5 гурух (маштаб)га булинади-Фаргона, Хоразм, Бухоро, тог, чўл.</w:t>
      </w:r>
    </w:p>
    <w:p w:rsidR="007D1B23" w:rsidRDefault="007D1B23" w:rsidP="007D1B23">
      <w:pPr>
        <w:jc w:val="both"/>
        <w:rPr>
          <w:rFonts w:ascii="Bodo_uzb" w:hAnsi="Bodo_uzb"/>
          <w:sz w:val="28"/>
        </w:rPr>
      </w:pPr>
      <w:r>
        <w:rPr>
          <w:rFonts w:ascii="Bodo_uzb" w:hAnsi="Bodo_uzb"/>
          <w:sz w:val="28"/>
        </w:rPr>
        <w:tab/>
        <w:t>Фаргона рақслари юмшоқлиги, сузувчанлиги, ифодалилиги, шох ва чарх харакатлари билан ажралиб туради.</w:t>
      </w:r>
    </w:p>
    <w:p w:rsidR="007D1B23" w:rsidRDefault="007D1B23" w:rsidP="007D1B23">
      <w:pPr>
        <w:jc w:val="both"/>
        <w:rPr>
          <w:rFonts w:ascii="Bodo_uzb" w:hAnsi="Bodo_uzb"/>
          <w:sz w:val="28"/>
        </w:rPr>
      </w:pPr>
      <w:r>
        <w:rPr>
          <w:rFonts w:ascii="Bodo_uzb" w:hAnsi="Bodo_uzb"/>
          <w:sz w:val="28"/>
        </w:rPr>
        <w:tab/>
        <w:t>Хоразм рақсларига корпуснинг кескин, қўлларнинг ўзига хос харакатлари  хос.</w:t>
      </w:r>
    </w:p>
    <w:p w:rsidR="007D1B23" w:rsidRDefault="007D1B23" w:rsidP="007D1B23">
      <w:pPr>
        <w:jc w:val="both"/>
        <w:rPr>
          <w:rFonts w:ascii="Bodo_uzb" w:hAnsi="Bodo_uzb"/>
          <w:sz w:val="28"/>
        </w:rPr>
      </w:pPr>
      <w:r>
        <w:rPr>
          <w:rFonts w:ascii="Bodo_uzb" w:hAnsi="Bodo_uzb"/>
          <w:sz w:val="28"/>
        </w:rPr>
        <w:tab/>
        <w:t>Бухоро рақсларида корпуснинг тез айланиши, тўхтабқолишлар, айланишлар ва ҳ. к. хос.</w:t>
      </w:r>
    </w:p>
    <w:p w:rsidR="007D1B23" w:rsidRDefault="007D1B23" w:rsidP="007D1B23">
      <w:pPr>
        <w:jc w:val="both"/>
        <w:rPr>
          <w:rFonts w:ascii="Bodo_uzb" w:hAnsi="Bodo_uzb"/>
          <w:sz w:val="28"/>
        </w:rPr>
      </w:pPr>
      <w:r>
        <w:rPr>
          <w:rFonts w:ascii="Bodo_uzb" w:hAnsi="Bodo_uzb"/>
          <w:sz w:val="28"/>
        </w:rPr>
        <w:tab/>
        <w:t>Бухоро ва хоразмда кайракалар билан рақс тушишади.</w:t>
      </w:r>
    </w:p>
    <w:p w:rsidR="007D1B23" w:rsidRDefault="007D1B23" w:rsidP="007D1B23">
      <w:pPr>
        <w:jc w:val="both"/>
        <w:rPr>
          <w:rFonts w:ascii="Bodo_uzb" w:hAnsi="Bodo_uzb"/>
          <w:sz w:val="28"/>
        </w:rPr>
      </w:pPr>
      <w:r>
        <w:rPr>
          <w:rFonts w:ascii="Bodo_uzb" w:hAnsi="Bodo_uzb"/>
          <w:sz w:val="28"/>
        </w:rPr>
        <w:tab/>
        <w:t xml:space="preserve">Шаҳар ва қишлоқлардаги халқ рақслари лирик ва комик шаклларда ижро этиларди. Энг тарқалган жанр-қўшиқ (ашула мазмунини рақс </w:t>
      </w:r>
      <w:r>
        <w:rPr>
          <w:rFonts w:ascii="Bodo_uzb" w:hAnsi="Bodo_uzb"/>
          <w:sz w:val="28"/>
        </w:rPr>
        <w:lastRenderedPageBreak/>
        <w:t>харакатлари билан ифодаланади) ва лапар (иккита ижрочи айтадиган сатирик қўшиқ, рақси билан).</w:t>
      </w:r>
    </w:p>
    <w:p w:rsidR="007D1B23" w:rsidRDefault="007D1B23" w:rsidP="007D1B23">
      <w:pPr>
        <w:jc w:val="both"/>
        <w:rPr>
          <w:rFonts w:ascii="Bodo_uzb" w:hAnsi="Bodo_uzb"/>
          <w:sz w:val="28"/>
        </w:rPr>
      </w:pPr>
      <w:r>
        <w:rPr>
          <w:rFonts w:ascii="Bodo_uzb" w:hAnsi="Bodo_uzb"/>
          <w:sz w:val="28"/>
        </w:rPr>
        <w:tab/>
        <w:t>Халқ рақсларининг энг кўпи тог туманларида сақланган.</w:t>
      </w:r>
    </w:p>
    <w:p w:rsidR="007D1B23" w:rsidRDefault="007D1B23" w:rsidP="007D1B23">
      <w:pPr>
        <w:jc w:val="both"/>
        <w:rPr>
          <w:rFonts w:ascii="Bodo_uzb" w:hAnsi="Bodo_uzb"/>
          <w:sz w:val="28"/>
        </w:rPr>
      </w:pPr>
      <w:r>
        <w:rPr>
          <w:rFonts w:ascii="Bodo_uzb" w:hAnsi="Bodo_uzb"/>
          <w:sz w:val="28"/>
        </w:rPr>
        <w:tab/>
        <w:t>Тогликларнинг рақси 4 турга бўлиш мумкин: қарсак чалиб, турли предметлар билан (пичоқ, ёгоч ва ҳ. к.), хайвонларга тақлид килиш ( хайвон териларида ва ҳ. к.), лирик.</w:t>
      </w:r>
    </w:p>
    <w:p w:rsidR="007D1B23" w:rsidRDefault="007D1B23" w:rsidP="007D1B23">
      <w:pPr>
        <w:jc w:val="both"/>
        <w:rPr>
          <w:rFonts w:ascii="Bodo_uzb" w:hAnsi="Bodo_uzb"/>
          <w:sz w:val="28"/>
        </w:rPr>
      </w:pPr>
      <w:r>
        <w:rPr>
          <w:rFonts w:ascii="Bodo_uzb" w:hAnsi="Bodo_uzb"/>
          <w:sz w:val="28"/>
        </w:rPr>
        <w:tab/>
        <w:t>Ўрта Осиё халқларининг оммавий рақслари деярли йўқ эди. Бу мусулмон динининг ман этишига боглиқ.</w:t>
      </w:r>
    </w:p>
    <w:p w:rsidR="007D1B23" w:rsidRDefault="007D1B23" w:rsidP="007D1B23">
      <w:pPr>
        <w:jc w:val="both"/>
        <w:rPr>
          <w:rFonts w:ascii="Bodo_uzb" w:hAnsi="Bodo_uzb"/>
          <w:sz w:val="28"/>
        </w:rPr>
      </w:pPr>
      <w:r>
        <w:rPr>
          <w:rFonts w:ascii="Bodo_uzb" w:hAnsi="Bodo_uzb"/>
          <w:sz w:val="28"/>
        </w:rPr>
        <w:tab/>
        <w:t>Анъанавий ўзбек театрининг артистлари (қизиқчи, масқарабоз) инсонларнинг салбий хусусиятлари, хайвон, кушларнинг харакатларини кўрсатадиган комик рақслар ижро этишган.</w:t>
      </w:r>
    </w:p>
    <w:p w:rsidR="007D1B23" w:rsidRDefault="007D1B23" w:rsidP="007D1B23">
      <w:pPr>
        <w:jc w:val="both"/>
        <w:rPr>
          <w:rFonts w:ascii="Bodo_uzb" w:hAnsi="Bodo_uzb"/>
          <w:sz w:val="28"/>
        </w:rPr>
      </w:pPr>
      <w:r>
        <w:rPr>
          <w:rFonts w:ascii="Bodo_uzb" w:hAnsi="Bodo_uzb"/>
          <w:sz w:val="28"/>
        </w:rPr>
        <w:tab/>
        <w:t>Масқарабоз ва қизиқчи ижодида ижтимоий мавзуларнинг ахамияти катта бўлган.</w:t>
      </w:r>
    </w:p>
    <w:p w:rsidR="007D1B23" w:rsidRDefault="007D1B23" w:rsidP="007D1B23">
      <w:pPr>
        <w:jc w:val="both"/>
        <w:rPr>
          <w:rFonts w:ascii="Bodo_uzb" w:hAnsi="Bodo_uzb"/>
          <w:sz w:val="28"/>
        </w:rPr>
      </w:pPr>
      <w:r>
        <w:rPr>
          <w:rFonts w:ascii="Bodo_uzb" w:hAnsi="Bodo_uzb"/>
          <w:sz w:val="28"/>
        </w:rPr>
        <w:tab/>
        <w:t>Ўзбек халқи азалдан, Ўзбекистоннинг хозирги балет санъатини ривожланишига катта таъсир кўрсатган, рақснинг ривожланган маданиятига эга эди. Унинг шаклланишига русс мусиқа маданияти ва театрини арбоблари фаол ёрдам беришган. Ўзбек мусиқа санъатининг илгор арбоблари русс халқ рақслари ва балет билан қизиқишарди. 1909 йили таниқли санъаткор Юсуп-қизиқ Шакаржонович Петербургда Марлинский театр гурухида «Катта ўйин» Фаргона мумтоз рақсини кўрсатиб, унга катта таъсир килган балет спектакллари билан танишди. Шакаржоновнинг ўқувчиси-ўзбек рақсининг машҳур яратувчи ва ижрочиси Тамара Хоним республикада балет театри мусиқасининг ташкил қилиш ва қарор топишида мухум роль ўйнади. 1917 й. Октябрь революциясидан кейин хореографик санъатининг фаол ривожланиши, ўзбек мумтоз рақсининг тикланиши бошланди. 1918й. Тошкентда русс санъаткорлари ва мусиқачиларининг кучлари билан, кичик балет гурухи бўлган, русс давлат операси ташкил этилди. 1926 й. куйчи ва театр арбоби М.қори-Якубова, Тамара Хонум ташаббуси билан биринчи Ўзбек давлат концерт-этнографик гурухи ташкил қилинди. Унинг қошида Тамара Хонум мумтоз рақслардан дарс берувчи рақс студиясини ташкил қилди. Урушдан кейинги биринчи 10 йилликда ўзбек балетининг ривожланишида сезиларли ютқга эга бўлинди.</w:t>
      </w:r>
    </w:p>
    <w:p w:rsidR="007D1B23" w:rsidRDefault="007D1B23" w:rsidP="007D1B23">
      <w:pPr>
        <w:jc w:val="both"/>
        <w:rPr>
          <w:rFonts w:ascii="Bodo_uzb" w:hAnsi="Bodo_uzb"/>
          <w:sz w:val="28"/>
        </w:rPr>
      </w:pPr>
      <w:r>
        <w:rPr>
          <w:rFonts w:ascii="Bodo_uzb" w:hAnsi="Bodo_uzb"/>
          <w:sz w:val="28"/>
        </w:rPr>
        <w:tab/>
        <w:t>Садр Фаргона доира рақси 1930йилда Олим Камилов ва Тамара Хонум томонидан канцерт номери сифатида қўйилди.</w:t>
      </w:r>
    </w:p>
    <w:p w:rsidR="007D1B23" w:rsidRDefault="007D1B23" w:rsidP="007D1B23">
      <w:pPr>
        <w:jc w:val="both"/>
        <w:rPr>
          <w:rFonts w:ascii="Bodo_uzb" w:hAnsi="Bodo_uzb"/>
          <w:sz w:val="28"/>
        </w:rPr>
      </w:pPr>
      <w:r>
        <w:rPr>
          <w:rFonts w:ascii="Bodo_uzb" w:hAnsi="Bodo_uzb"/>
          <w:sz w:val="28"/>
        </w:rPr>
        <w:tab/>
        <w:t>Сахта Уфари-1930 йили Уста Олим Камилов ва Говҳар Рахимова қўйган доира рақси.</w:t>
      </w:r>
    </w:p>
    <w:p w:rsidR="007D1B23" w:rsidRDefault="007D1B23" w:rsidP="007D1B23">
      <w:pPr>
        <w:jc w:val="both"/>
        <w:rPr>
          <w:rFonts w:ascii="Bodo_uzb" w:hAnsi="Bodo_uzb"/>
          <w:sz w:val="28"/>
        </w:rPr>
      </w:pPr>
      <w:r>
        <w:rPr>
          <w:rFonts w:ascii="Bodo_uzb" w:hAnsi="Bodo_uzb"/>
          <w:sz w:val="28"/>
        </w:rPr>
        <w:tab/>
        <w:t>Гул ўйин-1937 йили Уста Олим Камилов ва Тамара Хонум «Фарход ва Ширин» спектаклига яратган рақс. Бу рақсни сарой раққосалари гул билан ижро этишади.</w:t>
      </w:r>
    </w:p>
    <w:p w:rsidR="007D1B23" w:rsidRDefault="007D1B23" w:rsidP="007D1B23">
      <w:pPr>
        <w:jc w:val="both"/>
        <w:rPr>
          <w:rFonts w:ascii="Bodo_uzb" w:hAnsi="Bodo_uzb"/>
          <w:sz w:val="28"/>
        </w:rPr>
      </w:pPr>
      <w:r>
        <w:rPr>
          <w:rFonts w:ascii="Bodo_uzb" w:hAnsi="Bodo_uzb"/>
          <w:sz w:val="28"/>
        </w:rPr>
        <w:lastRenderedPageBreak/>
        <w:tab/>
        <w:t>Гулсара-1937 йили Уста Олим Камилов ва Мукаррама Тургунбоева «Гулсара» спектаклига яратишган. У аёл паранжидан озод қилинишига багишланган.</w:t>
      </w:r>
    </w:p>
    <w:p w:rsidR="007D1B23" w:rsidRDefault="007D1B23" w:rsidP="007D1B23">
      <w:pPr>
        <w:jc w:val="both"/>
        <w:rPr>
          <w:rFonts w:ascii="Bodo_uzb" w:hAnsi="Bodo_uzb"/>
          <w:sz w:val="28"/>
        </w:rPr>
      </w:pPr>
      <w:r>
        <w:rPr>
          <w:rFonts w:ascii="Bodo_uzb" w:hAnsi="Bodo_uzb"/>
          <w:sz w:val="28"/>
        </w:rPr>
        <w:tab/>
        <w:t>Пимле-1952 йили Мукаррама Тургунбоева томонидан янгитдан яратилган. Рақсда ипак қуртини тут барглари билан боқиш, ипак мато ишлаб чиқиш ва гул тикиш кетма-кетлиги кўрсатилган.</w:t>
      </w:r>
    </w:p>
    <w:p w:rsidR="007D1B23" w:rsidRDefault="007D1B23" w:rsidP="007D1B23">
      <w:pPr>
        <w:jc w:val="both"/>
        <w:rPr>
          <w:rFonts w:ascii="Bodo_uzb" w:hAnsi="Bodo_uzb"/>
          <w:sz w:val="28"/>
        </w:rPr>
      </w:pPr>
      <w:r>
        <w:rPr>
          <w:rFonts w:ascii="Bodo_uzb" w:hAnsi="Bodo_uzb"/>
          <w:sz w:val="28"/>
        </w:rPr>
        <w:tab/>
        <w:t xml:space="preserve">қалдиргоч-Р.Каримова 1964 йили қўйган рақс. қалдиргочнинг учишини тасвирлайди. </w:t>
      </w:r>
    </w:p>
    <w:p w:rsidR="007D1B23" w:rsidRDefault="007D1B23" w:rsidP="007D1B23">
      <w:pPr>
        <w:jc w:val="both"/>
        <w:rPr>
          <w:rFonts w:ascii="Bodo_uzb" w:hAnsi="Bodo_uzb"/>
          <w:sz w:val="28"/>
        </w:rPr>
      </w:pPr>
      <w:r>
        <w:rPr>
          <w:rFonts w:ascii="Bodo_uzb" w:hAnsi="Bodo_uzb"/>
          <w:sz w:val="28"/>
        </w:rPr>
        <w:tab/>
        <w:t>Шодлик-1964 йили Р.Каримова яратган рақс.</w:t>
      </w:r>
    </w:p>
    <w:p w:rsidR="007D1B23" w:rsidRDefault="007D1B23" w:rsidP="007D1B23">
      <w:pPr>
        <w:jc w:val="both"/>
        <w:rPr>
          <w:rFonts w:ascii="Bodo_uzb" w:hAnsi="Bodo_uzb"/>
          <w:sz w:val="28"/>
        </w:rPr>
      </w:pPr>
      <w:r>
        <w:rPr>
          <w:rFonts w:ascii="Bodo_uzb" w:hAnsi="Bodo_uzb"/>
          <w:sz w:val="28"/>
        </w:rPr>
        <w:tab/>
        <w:t>1957 йили Мукаррам Тургунбоева «Бохор» халқ рақсининг  аёллар ансамблини ташкил қилди.  Бир нечи йил мобайнида турли дистанцияларда унинг зарурлигини исботлаб, ташкил қилишга рухсат олмоқчи бўлди. Ўзбекистон Москвадаги ёшлар ва талабалар демократиясининг бутун дунё фестивалига тайёргарчилик қилаётган кунларида, республика ўзининг рақс санъатини турли туманлигини намоиш қила олмаслиги маълум бўлди. Шунда Тургунбоева ва Ўзбекистоннинг етакчи балетмейстерларидан бири бўлган Исахор Акимов эстрада театри ва опера ва балет театрида ишлаётган Тошкент хореография училишесини яқинда томомлаган бир неча талабаларини бир гурухга бирлаштирдилар. Бу гурух бутун иттифоқ ва халқаро конкурсларда фахрли жойни қўлга киритди. Шунда бу гурух тарқатиб юборилмади. 1960й. «Бохор» ансамбли Ўзбекистон халқининг давлат ансамбли бўлди.</w:t>
      </w:r>
    </w:p>
    <w:p w:rsidR="007D1B23" w:rsidRDefault="007D1B23" w:rsidP="007D1B23">
      <w:pPr>
        <w:jc w:val="both"/>
        <w:rPr>
          <w:rFonts w:ascii="Bodo_uzb" w:hAnsi="Bodo_uzb"/>
          <w:sz w:val="28"/>
        </w:rPr>
      </w:pPr>
      <w:r>
        <w:rPr>
          <w:rFonts w:ascii="Bodo_uzb" w:hAnsi="Bodo_uzb"/>
          <w:sz w:val="28"/>
        </w:rPr>
        <w:tab/>
        <w:t>қуйида ўзбек маданияти ривожланишига ажратмас қисм киритган ва ўзбек халқининг буюк фахри (мулк) бўлиб қолган машхур миллий рақслар келтирилган.</w:t>
      </w:r>
    </w:p>
    <w:p w:rsidR="007D1B23" w:rsidRDefault="007D1B23" w:rsidP="007D1B23">
      <w:pPr>
        <w:jc w:val="both"/>
        <w:rPr>
          <w:rFonts w:ascii="Bodo_uzb" w:hAnsi="Bodo_uzb"/>
          <w:sz w:val="28"/>
        </w:rPr>
      </w:pPr>
      <w:r>
        <w:rPr>
          <w:rFonts w:ascii="Bodo_uzb" w:hAnsi="Bodo_uzb"/>
          <w:sz w:val="28"/>
        </w:rPr>
        <w:tab/>
        <w:t>Ором. Фаргона услубининг аёллар якка рақси. 1954 й. қўйилган. Мусиқасини халқ мусиқа асбобларининг оркестри ижро этади. Мусиқаси ЎзССР да хизмат кўрсатган санъаткори С. Юлдашевники, доирага усулларини И.Ақилов ишлаб чиқарган. Лирик рақс, ЎзССР хизмат кўрсатган санъат арбоби Дилором Шерова ижро этган.</w:t>
      </w:r>
    </w:p>
    <w:p w:rsidR="007D1B23" w:rsidRDefault="007D1B23" w:rsidP="007D1B23">
      <w:pPr>
        <w:jc w:val="both"/>
        <w:rPr>
          <w:rFonts w:ascii="Bodo_uzb" w:hAnsi="Bodo_uzb"/>
          <w:sz w:val="28"/>
        </w:rPr>
      </w:pPr>
      <w:r>
        <w:rPr>
          <w:rFonts w:ascii="Bodo_uzb" w:hAnsi="Bodo_uzb"/>
          <w:sz w:val="28"/>
        </w:rPr>
        <w:tab/>
        <w:t>«Катта Ўйин»- Катта майдонларда халқ байрамлари ва тўйларда халқ мусика асбоблари- ногора, доира, карнай, сурнай ижросидаги Фаргона услубидаги мумтоз эркак (кейинчалик аёллар) ўйини. Бошқача номи-«Ногора ўйини».</w:t>
      </w:r>
    </w:p>
    <w:p w:rsidR="007D1B23" w:rsidRDefault="007D1B23" w:rsidP="007D1B23">
      <w:pPr>
        <w:jc w:val="both"/>
        <w:rPr>
          <w:rFonts w:ascii="Bodo_uzb" w:hAnsi="Bodo_uzb"/>
          <w:sz w:val="28"/>
        </w:rPr>
      </w:pPr>
      <w:r>
        <w:rPr>
          <w:rFonts w:ascii="Bodo_uzb" w:hAnsi="Bodo_uzb"/>
          <w:sz w:val="28"/>
        </w:rPr>
        <w:tab/>
        <w:t xml:space="preserve">1933 йили ЎзССР халқ артисти Усто Олим Камилов ва СССР халқ артисти  Тамара Хонум янги, техник мураккаб харакатлар билан бойитиб сахна учун мослашганларидан кейин, у «Фарход ва Ширин» спектаклига киритилган. Бу спектакл </w:t>
      </w:r>
    </w:p>
    <w:p w:rsidR="007D1B23" w:rsidRDefault="007D1B23" w:rsidP="007D1B23">
      <w:pPr>
        <w:jc w:val="both"/>
        <w:rPr>
          <w:rFonts w:ascii="Bodo_uzb" w:hAnsi="Bodo_uzb"/>
          <w:sz w:val="28"/>
        </w:rPr>
      </w:pPr>
      <w:r>
        <w:rPr>
          <w:rFonts w:ascii="Bodo_uzb" w:hAnsi="Bodo_uzb"/>
          <w:sz w:val="28"/>
        </w:rPr>
        <w:lastRenderedPageBreak/>
        <w:t>биринчи марта Тошкент мусиқа театри ( хозир А.Новоий номидаги Катта Академик опера ва балет театри)да қўйилган. 1937 йили у Москвадагиўзбек адабиёти ва санъатининг биринчи Декадаси программасига киритилган.</w:t>
      </w:r>
    </w:p>
    <w:p w:rsidR="007D1B23" w:rsidRDefault="007D1B23" w:rsidP="007D1B23">
      <w:pPr>
        <w:jc w:val="both"/>
        <w:rPr>
          <w:rFonts w:ascii="Bodo_uzb" w:hAnsi="Bodo_uzb"/>
          <w:sz w:val="28"/>
        </w:rPr>
      </w:pPr>
      <w:r>
        <w:rPr>
          <w:rFonts w:ascii="Bodo_uzb" w:hAnsi="Bodo_uzb"/>
          <w:sz w:val="28"/>
        </w:rPr>
        <w:tab/>
        <w:t>«Катта ўйин» спектаклда Фарход саройга келиши муносабати билан ижро этилади.</w:t>
      </w:r>
      <w:r>
        <w:rPr>
          <w:rFonts w:ascii="Bodo_uzb" w:hAnsi="Bodo_uzb"/>
          <w:sz w:val="28"/>
        </w:rPr>
        <w:tab/>
      </w:r>
    </w:p>
    <w:p w:rsidR="007D1B23" w:rsidRDefault="007D1B23" w:rsidP="007D1B23">
      <w:pPr>
        <w:jc w:val="both"/>
        <w:rPr>
          <w:rFonts w:ascii="Bodo_uzb" w:hAnsi="Bodo_uzb"/>
          <w:sz w:val="28"/>
        </w:rPr>
      </w:pPr>
      <w:r>
        <w:rPr>
          <w:rFonts w:ascii="Bodo_uzb" w:hAnsi="Bodo_uzb"/>
          <w:sz w:val="28"/>
        </w:rPr>
        <w:tab/>
        <w:t>Бу ўйин 1953 йили Усто Олим Камиловнинг қизи Берлиндаги ёшлар ва талабаларнинг Бутун дунё фестивалининг лауреати Халима Камилова ижросида ёзилиб олинган.</w:t>
      </w:r>
    </w:p>
    <w:p w:rsidR="007D1B23" w:rsidRDefault="007D1B23" w:rsidP="007D1B23">
      <w:pPr>
        <w:jc w:val="both"/>
        <w:rPr>
          <w:rFonts w:ascii="Bodo_uzb" w:hAnsi="Bodo_uzb"/>
          <w:sz w:val="28"/>
        </w:rPr>
      </w:pPr>
      <w:r>
        <w:rPr>
          <w:rFonts w:ascii="Bodo_uzb" w:hAnsi="Bodo_uzb"/>
          <w:sz w:val="28"/>
        </w:rPr>
        <w:tab/>
        <w:t>И.Оқилов кўпчилик қатори Фаргона рақс услубини Усто Олим Камиловдан ўрганган. И.Оқиловнинг талабига кўра «Катта ўйин»» рақси ўзбек рақсларининг устаси ва машхур доирачи Уста Олим Камилов хотирасига багишланиб китобга киритилган.</w:t>
      </w:r>
    </w:p>
    <w:p w:rsidR="007D1B23" w:rsidRDefault="007D1B23" w:rsidP="007D1B23">
      <w:pPr>
        <w:jc w:val="both"/>
        <w:rPr>
          <w:rFonts w:ascii="Bodo_uzb" w:hAnsi="Bodo_uzb"/>
          <w:sz w:val="28"/>
        </w:rPr>
      </w:pPr>
      <w:r>
        <w:rPr>
          <w:rFonts w:ascii="Bodo_uzb" w:hAnsi="Bodo_uzb"/>
          <w:sz w:val="28"/>
        </w:rPr>
        <w:tab/>
        <w:t>Ларзон. Бухоро усулидаги якка аёллар рақси. 1932 й қўйилган. Доира ритмларини ЎзССР халқ артистлари Г.Муллақандов ва И. Оқилов ишлаб чиққан. Рақс ЎзССР халқ артисти,1955й. Варшавадаги Бутун дунё ёшлари фестивалининг  лауреати К. Миркаримова ижросида ёзилган.</w:t>
      </w:r>
    </w:p>
    <w:p w:rsidR="007D1B23" w:rsidRDefault="007D1B23" w:rsidP="007D1B23">
      <w:pPr>
        <w:jc w:val="both"/>
        <w:rPr>
          <w:rFonts w:ascii="Bodo_uzb" w:hAnsi="Bodo_uzb"/>
          <w:sz w:val="28"/>
        </w:rPr>
      </w:pPr>
      <w:r>
        <w:rPr>
          <w:rFonts w:ascii="Bodo_uzb" w:hAnsi="Bodo_uzb"/>
          <w:sz w:val="28"/>
        </w:rPr>
        <w:tab/>
        <w:t>Санам. Тожик якка аёллар рақси, 1970 қўйилган. Халқ чолгу асбоблар мусиқаси, доира усулларини И.Оқилов ишлаб чиққан. Рақс ЎзССРда хизмат кўрсатган артист, Бутун дунё ва Бутун иттифоқ ёшлар ва талабалар фестивалларининг лауреати Вилоят Оқилова ижросида ёзилган.</w:t>
      </w:r>
    </w:p>
    <w:p w:rsidR="007D1B23" w:rsidRDefault="007D1B23" w:rsidP="007D1B23">
      <w:pPr>
        <w:pStyle w:val="2"/>
        <w:rPr>
          <w:rFonts w:ascii="Bodo_uzb" w:hAnsi="Bodo_uzb"/>
          <w:lang w:val="ru-RU"/>
        </w:rPr>
      </w:pPr>
      <w:r>
        <w:rPr>
          <w:rFonts w:ascii="Bodo_uzb" w:hAnsi="Bodo_uzb"/>
          <w:lang w:val="ru-RU"/>
        </w:rPr>
        <w:tab/>
        <w:t>Эй, Дилбари жонон. Хоразм усулидаги якка аёллар рақси, 1972 й. қўйилган. Халқ мусиқаси. Рақс ЎзССР халқ артисти Малика Ахмедова ижросида ёзилган.</w:t>
      </w:r>
    </w:p>
    <w:p w:rsidR="007D1B23" w:rsidRDefault="007D1B23" w:rsidP="007D1B23">
      <w:pPr>
        <w:pStyle w:val="2"/>
        <w:rPr>
          <w:rFonts w:ascii="Bodo_uzb" w:hAnsi="Bodo_uzb"/>
          <w:lang w:val="ru-RU"/>
        </w:rPr>
      </w:pPr>
      <w:r>
        <w:rPr>
          <w:rFonts w:ascii="Bodo_uzb" w:hAnsi="Bodo_uzb"/>
          <w:lang w:val="ru-RU"/>
        </w:rPr>
        <w:tab/>
        <w:t>Сухайл ва Мехри. Шу номли балетдан тожик гўзалининг рақси, 1968 й. А.Навоийнинг «Етти сайёра» достони асосида қўйилган. ЎзССР халқ артисти, Хамза номидаги ЎзССР Давлат мукофотининг лауреати-Манаса Левиев мусиқасини халқ чолгу асбоблари ижро этади. Рақс балет артисти Зулейхо Оқилова ижросида ёзилган.</w:t>
      </w:r>
    </w:p>
    <w:p w:rsidR="007D1B23" w:rsidRDefault="007D1B23" w:rsidP="007D1B23">
      <w:pPr>
        <w:jc w:val="both"/>
        <w:rPr>
          <w:rFonts w:ascii="Bodo_uzb" w:hAnsi="Bodo_uzb"/>
          <w:sz w:val="28"/>
        </w:rPr>
      </w:pPr>
      <w:r>
        <w:rPr>
          <w:rFonts w:ascii="Bodo_uzb" w:hAnsi="Bodo_uzb"/>
          <w:sz w:val="28"/>
        </w:rPr>
        <w:tab/>
        <w:t>Офарин калабанди.</w:t>
      </w:r>
      <w:r>
        <w:rPr>
          <w:rFonts w:ascii="Bodo_uzb" w:hAnsi="Bodo_uzb"/>
          <w:sz w:val="28"/>
        </w:rPr>
        <w:tab/>
        <w:t>Бухоро услубидаги аёллар рақси, 1932 й. шу номли қадимий, халқ, Бухорога хос мусиқа асосида қўйилган. Халқ чолгу асбоблари ижро этади. Рақс ЎзССРда хизмат кўрсатган артистГулчехра Азимова ижросида ёзилган.</w:t>
      </w:r>
    </w:p>
    <w:p w:rsidR="007D1B23" w:rsidRDefault="007D1B23" w:rsidP="007D1B23">
      <w:pPr>
        <w:jc w:val="both"/>
        <w:rPr>
          <w:rFonts w:ascii="Bodo_uzb" w:hAnsi="Bodo_uzb"/>
          <w:sz w:val="28"/>
        </w:rPr>
      </w:pPr>
      <w:r>
        <w:rPr>
          <w:rFonts w:ascii="Bodo_uzb" w:hAnsi="Bodo_uzb"/>
          <w:sz w:val="28"/>
        </w:rPr>
        <w:tab/>
        <w:t>Таянч калит сўзлари: удум шеърияти, фольклор, «бадиқ», достон, бахши, притча, удум ашулалари, орнаментал оханг, мато нақши, таревтика, жияк, лапар, кашук, кайрак, Садр.</w:t>
      </w:r>
    </w:p>
    <w:p w:rsidR="007D1B23" w:rsidRDefault="007D1B23" w:rsidP="007D1B23">
      <w:pPr>
        <w:jc w:val="both"/>
        <w:rPr>
          <w:rFonts w:ascii="Bodo_uzb" w:hAnsi="Bodo_uzb"/>
          <w:sz w:val="28"/>
        </w:rPr>
      </w:pPr>
      <w:r>
        <w:rPr>
          <w:rFonts w:ascii="Bodo_uzb" w:hAnsi="Bodo_uzb"/>
          <w:sz w:val="28"/>
        </w:rPr>
        <w:tab/>
      </w:r>
    </w:p>
    <w:p w:rsidR="007D1B23" w:rsidRDefault="007D1B23" w:rsidP="007D1B23">
      <w:pPr>
        <w:jc w:val="both"/>
        <w:rPr>
          <w:rFonts w:ascii="Bodo_uzb" w:hAnsi="Bodo_uzb"/>
          <w:sz w:val="28"/>
        </w:rPr>
      </w:pPr>
      <w:r>
        <w:rPr>
          <w:rFonts w:ascii="Bodo_uzb" w:hAnsi="Bodo_uzb"/>
          <w:sz w:val="28"/>
        </w:rPr>
        <w:t>Синов саволлари:</w:t>
      </w:r>
    </w:p>
    <w:p w:rsidR="007D1B23" w:rsidRDefault="007D1B23" w:rsidP="007D1B23">
      <w:pPr>
        <w:numPr>
          <w:ilvl w:val="0"/>
          <w:numId w:val="1"/>
        </w:numPr>
        <w:jc w:val="both"/>
        <w:rPr>
          <w:rFonts w:ascii="Bodo_uzb" w:hAnsi="Bodo_uzb"/>
          <w:sz w:val="28"/>
        </w:rPr>
      </w:pPr>
      <w:r>
        <w:rPr>
          <w:rFonts w:ascii="Bodo_uzb" w:hAnsi="Bodo_uzb"/>
          <w:sz w:val="28"/>
        </w:rPr>
        <w:t>Халқ шеърият-фольклор ижодининг асосий хусусиятлари.</w:t>
      </w:r>
    </w:p>
    <w:p w:rsidR="007D1B23" w:rsidRDefault="007D1B23" w:rsidP="007D1B23">
      <w:pPr>
        <w:numPr>
          <w:ilvl w:val="0"/>
          <w:numId w:val="1"/>
        </w:numPr>
        <w:jc w:val="both"/>
        <w:rPr>
          <w:rFonts w:ascii="Bodo_uzb" w:hAnsi="Bodo_uzb"/>
          <w:sz w:val="28"/>
        </w:rPr>
      </w:pPr>
      <w:r>
        <w:rPr>
          <w:rFonts w:ascii="Bodo_uzb" w:hAnsi="Bodo_uzb"/>
          <w:sz w:val="28"/>
        </w:rPr>
        <w:t>Фольклор жанрининг фарқлари.</w:t>
      </w:r>
    </w:p>
    <w:p w:rsidR="007D1B23" w:rsidRDefault="007D1B23" w:rsidP="007D1B23">
      <w:pPr>
        <w:numPr>
          <w:ilvl w:val="0"/>
          <w:numId w:val="1"/>
        </w:numPr>
        <w:jc w:val="both"/>
        <w:rPr>
          <w:rFonts w:ascii="Bodo_uzb" w:hAnsi="Bodo_uzb"/>
          <w:sz w:val="28"/>
        </w:rPr>
      </w:pPr>
      <w:r>
        <w:rPr>
          <w:rFonts w:ascii="Bodo_uzb" w:hAnsi="Bodo_uzb"/>
          <w:sz w:val="28"/>
        </w:rPr>
        <w:t>Ўрта Осиёда бадиий матоларнинг пайдо бўлиши.</w:t>
      </w:r>
    </w:p>
    <w:p w:rsidR="007D1B23" w:rsidRDefault="007D1B23" w:rsidP="007D1B23">
      <w:pPr>
        <w:numPr>
          <w:ilvl w:val="0"/>
          <w:numId w:val="1"/>
        </w:numPr>
        <w:jc w:val="both"/>
        <w:rPr>
          <w:rFonts w:ascii="Bodo_uzb" w:hAnsi="Bodo_uzb"/>
          <w:sz w:val="28"/>
        </w:rPr>
      </w:pPr>
      <w:r>
        <w:rPr>
          <w:rFonts w:ascii="Bodo_uzb" w:hAnsi="Bodo_uzb"/>
          <w:sz w:val="28"/>
        </w:rPr>
        <w:lastRenderedPageBreak/>
        <w:t>С</w:t>
      </w:r>
      <w:r>
        <w:rPr>
          <w:rFonts w:ascii="Bodo_uzb" w:hAnsi="Bodo_uzb"/>
          <w:sz w:val="28"/>
          <w:lang w:val="en-US"/>
        </w:rPr>
        <w:t>e</w:t>
      </w:r>
      <w:r>
        <w:rPr>
          <w:rFonts w:ascii="Bodo_uzb" w:hAnsi="Bodo_uzb"/>
          <w:sz w:val="28"/>
        </w:rPr>
        <w:t>гд матоларига хос хусусиятлари.</w:t>
      </w:r>
    </w:p>
    <w:p w:rsidR="007D1B23" w:rsidRDefault="007D1B23" w:rsidP="007D1B23">
      <w:pPr>
        <w:numPr>
          <w:ilvl w:val="0"/>
          <w:numId w:val="1"/>
        </w:numPr>
        <w:jc w:val="both"/>
        <w:rPr>
          <w:rFonts w:ascii="Bodo_uzb" w:hAnsi="Bodo_uzb"/>
          <w:sz w:val="28"/>
        </w:rPr>
      </w:pPr>
      <w:r>
        <w:rPr>
          <w:rFonts w:ascii="Bodo_uzb" w:hAnsi="Bodo_uzb"/>
          <w:sz w:val="28"/>
        </w:rPr>
        <w:t>Удумлар, миллий рақслар орасидаги богланиш.</w:t>
      </w:r>
    </w:p>
    <w:p w:rsidR="007D1B23" w:rsidRDefault="007D1B23" w:rsidP="007D1B23">
      <w:pPr>
        <w:ind w:left="720"/>
        <w:jc w:val="both"/>
        <w:rPr>
          <w:sz w:val="28"/>
        </w:rPr>
      </w:pPr>
    </w:p>
    <w:p w:rsidR="007D1B23" w:rsidRDefault="007D1B23" w:rsidP="007D1B23">
      <w:pPr>
        <w:spacing w:line="360" w:lineRule="auto"/>
        <w:ind w:left="720"/>
        <w:jc w:val="both"/>
        <w:rPr>
          <w:rFonts w:ascii="Bodo_uzb" w:hAnsi="Bodo_uzb"/>
          <w:b/>
          <w:sz w:val="28"/>
        </w:rPr>
      </w:pPr>
      <w:r>
        <w:rPr>
          <w:rFonts w:ascii="Bodo_uzb" w:hAnsi="Bodo_uzb"/>
          <w:b/>
          <w:sz w:val="28"/>
        </w:rPr>
        <w:t>Адабиёт</w:t>
      </w:r>
    </w:p>
    <w:p w:rsidR="007D1B23" w:rsidRDefault="007D1B23" w:rsidP="007D1B23">
      <w:pPr>
        <w:spacing w:line="360" w:lineRule="auto"/>
        <w:ind w:left="720"/>
        <w:jc w:val="both"/>
        <w:rPr>
          <w:rFonts w:ascii="Bodo_uzb" w:hAnsi="Bodo_uzb"/>
          <w:sz w:val="28"/>
        </w:rPr>
      </w:pPr>
      <w:r>
        <w:rPr>
          <w:rFonts w:ascii="Bodo_uzb" w:hAnsi="Bodo_uzb"/>
          <w:b/>
          <w:sz w:val="28"/>
        </w:rPr>
        <w:t>Асосий адабиётлар</w:t>
      </w:r>
      <w:r>
        <w:rPr>
          <w:rFonts w:ascii="Bodo_uzb" w:hAnsi="Bodo_uzb"/>
          <w:sz w:val="28"/>
        </w:rPr>
        <w:t xml:space="preserve"> </w:t>
      </w:r>
    </w:p>
    <w:p w:rsidR="007D1B23" w:rsidRDefault="007D1B23" w:rsidP="007D1B23">
      <w:pPr>
        <w:pStyle w:val="a3"/>
        <w:numPr>
          <w:ilvl w:val="0"/>
          <w:numId w:val="5"/>
        </w:numPr>
        <w:tabs>
          <w:tab w:val="clear" w:pos="1080"/>
          <w:tab w:val="num" w:pos="284"/>
        </w:tabs>
        <w:ind w:left="284" w:hanging="284"/>
      </w:pPr>
      <w:r>
        <w:t>Воронина В.Л. Узбекское народное жилиҳе. Советская этнография. М. 1949 №2.</w:t>
      </w:r>
    </w:p>
    <w:p w:rsidR="007D1B23" w:rsidRDefault="007D1B23" w:rsidP="007D1B23">
      <w:pPr>
        <w:pStyle w:val="a3"/>
        <w:numPr>
          <w:ilvl w:val="0"/>
          <w:numId w:val="5"/>
        </w:numPr>
        <w:tabs>
          <w:tab w:val="clear" w:pos="1080"/>
          <w:tab w:val="num" w:pos="284"/>
        </w:tabs>
        <w:ind w:left="284" w:hanging="284"/>
      </w:pPr>
      <w:r>
        <w:t xml:space="preserve">Воронина В.Л. Народнўе традиции архитектурў Узбекистана М.1951. </w:t>
      </w:r>
    </w:p>
    <w:p w:rsidR="007D1B23" w:rsidRDefault="007D1B23" w:rsidP="007D1B23">
      <w:pPr>
        <w:pStyle w:val="a3"/>
        <w:numPr>
          <w:ilvl w:val="0"/>
          <w:numId w:val="5"/>
        </w:numPr>
        <w:tabs>
          <w:tab w:val="clear" w:pos="1080"/>
          <w:tab w:val="num" w:pos="284"/>
        </w:tabs>
        <w:ind w:left="284" w:hanging="284"/>
      </w:pPr>
      <w:r>
        <w:t>А.А. Аскаров. Некоторўе аспектў изучения этнической истории узбекского народа. Т 1999.</w:t>
      </w:r>
    </w:p>
    <w:p w:rsidR="007D1B23" w:rsidRDefault="007D1B23" w:rsidP="007D1B23">
      <w:pPr>
        <w:pStyle w:val="9"/>
      </w:pPr>
      <w:r>
        <w:t xml:space="preserve">Кушимча адабиётлар </w:t>
      </w:r>
    </w:p>
    <w:p w:rsidR="007D1B23" w:rsidRDefault="007D1B23" w:rsidP="007D1B23">
      <w:pPr>
        <w:numPr>
          <w:ilvl w:val="0"/>
          <w:numId w:val="6"/>
        </w:numPr>
        <w:ind w:right="-81"/>
        <w:jc w:val="both"/>
        <w:rPr>
          <w:sz w:val="28"/>
        </w:rPr>
      </w:pPr>
      <w:r>
        <w:rPr>
          <w:sz w:val="28"/>
        </w:rPr>
        <w:t xml:space="preserve">Узбекистон Республикасида халкаро туризм ва мехмонхона бизнесини ривожлантириш чора-тадбирлари хакидаги №310 сонли 2.09.2002 йил Вазирлар Махкамасининг фармони. </w:t>
      </w:r>
    </w:p>
    <w:p w:rsidR="007D1B23" w:rsidRDefault="007D1B23" w:rsidP="007D1B23">
      <w:pPr>
        <w:numPr>
          <w:ilvl w:val="0"/>
          <w:numId w:val="6"/>
        </w:numPr>
        <w:ind w:right="-81"/>
        <w:jc w:val="both"/>
        <w:rPr>
          <w:sz w:val="28"/>
        </w:rPr>
      </w:pPr>
      <w:r>
        <w:rPr>
          <w:sz w:val="28"/>
        </w:rPr>
        <w:t>Узбекистон Республикасининг Туризм тугрисидаги конуни. 1999 йил 20 август</w:t>
      </w:r>
    </w:p>
    <w:p w:rsidR="007D1B23" w:rsidRDefault="007D1B23" w:rsidP="007D1B23">
      <w:pPr>
        <w:numPr>
          <w:ilvl w:val="0"/>
          <w:numId w:val="6"/>
        </w:numPr>
        <w:ind w:right="-81"/>
        <w:jc w:val="both"/>
        <w:rPr>
          <w:sz w:val="28"/>
        </w:rPr>
      </w:pPr>
      <w:r>
        <w:rPr>
          <w:sz w:val="28"/>
        </w:rPr>
        <w:t>Узбекситон Республикаси Президентининг «2005 йилгача туризмни ривожлантиришнинг Давлат дастури» хакидаги фармони 1999 йил 15 апрел.</w:t>
      </w:r>
    </w:p>
    <w:p w:rsidR="007D1B23" w:rsidRDefault="007D1B23" w:rsidP="007D1B23">
      <w:pPr>
        <w:numPr>
          <w:ilvl w:val="0"/>
          <w:numId w:val="6"/>
        </w:numPr>
        <w:ind w:right="-81"/>
        <w:jc w:val="both"/>
        <w:rPr>
          <w:sz w:val="28"/>
        </w:rPr>
      </w:pPr>
      <w:r>
        <w:rPr>
          <w:sz w:val="28"/>
        </w:rPr>
        <w:t>Каримов И.А. Узбекистон устремленнўй в XXI век. – Т.: Узбекистан, 1999. – 48 с.</w:t>
      </w:r>
    </w:p>
    <w:p w:rsidR="007D1B23" w:rsidRDefault="007D1B23" w:rsidP="007D1B23">
      <w:pPr>
        <w:pStyle w:val="aa"/>
        <w:jc w:val="both"/>
        <w:rPr>
          <w:rFonts w:ascii="Times New Roman" w:hAnsi="Times New Roman"/>
          <w:sz w:val="28"/>
        </w:rPr>
      </w:pPr>
      <w:r>
        <w:rPr>
          <w:rFonts w:ascii="Times New Roman" w:hAnsi="Times New Roman"/>
          <w:sz w:val="28"/>
        </w:rPr>
        <w:t xml:space="preserve">5. Зорин И.В., Квартальнов В.А. Энциклопедия туризма: Справочник. –М.: ФиС, 2004, -368с. </w:t>
      </w:r>
    </w:p>
    <w:p w:rsidR="007D1B23" w:rsidRDefault="007D1B23" w:rsidP="007D1B23">
      <w:pPr>
        <w:pStyle w:val="aa"/>
        <w:jc w:val="both"/>
        <w:rPr>
          <w:rFonts w:ascii="Times New Roman" w:hAnsi="Times New Roman"/>
          <w:sz w:val="28"/>
        </w:rPr>
      </w:pPr>
      <w:r>
        <w:rPr>
          <w:rFonts w:ascii="Times New Roman" w:hAnsi="Times New Roman"/>
          <w:sz w:val="28"/>
        </w:rPr>
        <w:t xml:space="preserve">6. Сенин В.С. Организация международного туризма: Учебник. 2-е изд., перераб. и доп. –М.: ФиС, 2004. -400с. 2 экз. </w:t>
      </w:r>
    </w:p>
    <w:p w:rsidR="007D1B23" w:rsidRDefault="007D1B23" w:rsidP="007D1B23">
      <w:pPr>
        <w:pStyle w:val="aa"/>
        <w:jc w:val="both"/>
        <w:rPr>
          <w:rFonts w:ascii="Times New Roman" w:hAnsi="Times New Roman"/>
          <w:sz w:val="28"/>
        </w:rPr>
      </w:pPr>
      <w:r>
        <w:rPr>
          <w:rFonts w:ascii="Times New Roman" w:hAnsi="Times New Roman"/>
          <w:sz w:val="28"/>
        </w:rPr>
        <w:t>7. Дурович А.П. Маркетинг в туризме: учеб.пособ. 4-е изд., стереотип. –Мн.: Новое знание, 2004. -496с.</w:t>
      </w:r>
    </w:p>
    <w:p w:rsidR="007D1B23" w:rsidRDefault="007D1B23" w:rsidP="007D1B23">
      <w:pPr>
        <w:pStyle w:val="aa"/>
        <w:jc w:val="both"/>
        <w:rPr>
          <w:rFonts w:ascii="Times New Roman" w:hAnsi="Times New Roman"/>
          <w:sz w:val="28"/>
        </w:rPr>
      </w:pPr>
      <w:r>
        <w:rPr>
          <w:rFonts w:ascii="Times New Roman" w:hAnsi="Times New Roman"/>
          <w:sz w:val="28"/>
        </w:rPr>
        <w:t>8.Дурович А.П. Реклама в туризме: учеб. пособ. – М.: Новое знание, 2003. – 254с.</w:t>
      </w:r>
    </w:p>
    <w:p w:rsidR="007D1B23" w:rsidRDefault="007D1B23" w:rsidP="007D1B23">
      <w:pPr>
        <w:pStyle w:val="aa"/>
        <w:jc w:val="both"/>
        <w:rPr>
          <w:rFonts w:ascii="Times New Roman" w:hAnsi="Times New Roman"/>
          <w:sz w:val="28"/>
        </w:rPr>
      </w:pPr>
      <w:r>
        <w:rPr>
          <w:rFonts w:ascii="Times New Roman" w:hAnsi="Times New Roman"/>
          <w:sz w:val="28"/>
        </w:rPr>
        <w:t xml:space="preserve">9.Усманов Д.А. Узбекистонда туризмни ривожлантиришда «Туристик ресурслардан самарали фойдаланиш». ТДИУ, Магистр диссертацияси 2004. 123с. </w:t>
      </w:r>
    </w:p>
    <w:p w:rsidR="007D1B23" w:rsidRDefault="007D1B23" w:rsidP="007D1B23">
      <w:pPr>
        <w:pStyle w:val="aa"/>
        <w:jc w:val="both"/>
      </w:pPr>
      <w:r>
        <w:rPr>
          <w:rFonts w:ascii="Times New Roman" w:hAnsi="Times New Roman"/>
          <w:sz w:val="28"/>
        </w:rPr>
        <w:t xml:space="preserve">       При изучении курса необходимо использовать бюллетень научнўх статей, полученнўх из международной информационной сети Интернет. Ташкент: ТГЭУ, 2003, а также Интернет сайтў: </w:t>
      </w:r>
    </w:p>
    <w:p w:rsidR="007D1B23" w:rsidRDefault="007D1B23" w:rsidP="007D1B23">
      <w:pPr>
        <w:pStyle w:val="23"/>
        <w:ind w:left="0"/>
        <w:jc w:val="left"/>
        <w:rPr>
          <w:lang w:val="ru-RU"/>
        </w:rPr>
      </w:pPr>
      <w:r>
        <w:rPr>
          <w:lang w:val="ru-RU"/>
        </w:rPr>
        <w:t>1.</w:t>
      </w:r>
      <w:hyperlink r:id="rId6" w:history="1">
        <w:r>
          <w:rPr>
            <w:rStyle w:val="ae"/>
          </w:rPr>
          <w:t>www</w:t>
        </w:r>
        <w:r>
          <w:rPr>
            <w:rStyle w:val="ae"/>
            <w:lang w:val="ru-RU"/>
          </w:rPr>
          <w:t>.</w:t>
        </w:r>
        <w:r>
          <w:rPr>
            <w:rStyle w:val="ae"/>
          </w:rPr>
          <w:t>tourism</w:t>
        </w:r>
        <w:r>
          <w:rPr>
            <w:rStyle w:val="ae"/>
            <w:lang w:val="ru-RU"/>
          </w:rPr>
          <w:t>.</w:t>
        </w:r>
        <w:r>
          <w:rPr>
            <w:rStyle w:val="ae"/>
          </w:rPr>
          <w:t>ru</w:t>
        </w:r>
      </w:hyperlink>
    </w:p>
    <w:p w:rsidR="007D1B23" w:rsidRDefault="007D1B23" w:rsidP="007D1B23">
      <w:pPr>
        <w:pStyle w:val="23"/>
        <w:ind w:left="0"/>
        <w:jc w:val="left"/>
        <w:rPr>
          <w:lang w:val="ru-RU"/>
        </w:rPr>
      </w:pPr>
      <w:r>
        <w:rPr>
          <w:lang w:val="ru-RU"/>
        </w:rPr>
        <w:t xml:space="preserve">2. </w:t>
      </w:r>
      <w:hyperlink r:id="rId7" w:history="1">
        <w:r>
          <w:rPr>
            <w:rStyle w:val="ae"/>
          </w:rPr>
          <w:t>www</w:t>
        </w:r>
        <w:r>
          <w:rPr>
            <w:rStyle w:val="ae"/>
            <w:lang w:val="ru-RU"/>
          </w:rPr>
          <w:t>.</w:t>
        </w:r>
        <w:r>
          <w:rPr>
            <w:rStyle w:val="ae"/>
          </w:rPr>
          <w:t>travel</w:t>
        </w:r>
        <w:r>
          <w:rPr>
            <w:rStyle w:val="ae"/>
            <w:lang w:val="ru-RU"/>
          </w:rPr>
          <w:t>.</w:t>
        </w:r>
        <w:r>
          <w:rPr>
            <w:rStyle w:val="ae"/>
          </w:rPr>
          <w:t>ru</w:t>
        </w:r>
      </w:hyperlink>
      <w:r>
        <w:rPr>
          <w:lang w:val="ru-RU"/>
        </w:rPr>
        <w:t xml:space="preserve"> </w:t>
      </w:r>
    </w:p>
    <w:p w:rsidR="007D1B23" w:rsidRDefault="007D1B23" w:rsidP="007D1B23">
      <w:pPr>
        <w:pStyle w:val="23"/>
        <w:ind w:left="0"/>
        <w:jc w:val="left"/>
        <w:rPr>
          <w:lang w:val="ru-RU"/>
        </w:rPr>
      </w:pPr>
      <w:r>
        <w:rPr>
          <w:lang w:val="ru-RU"/>
        </w:rPr>
        <w:t xml:space="preserve">3. </w:t>
      </w:r>
      <w:hyperlink r:id="rId8" w:history="1">
        <w:r>
          <w:rPr>
            <w:rStyle w:val="ae"/>
          </w:rPr>
          <w:t>www</w:t>
        </w:r>
        <w:r>
          <w:rPr>
            <w:rStyle w:val="ae"/>
            <w:lang w:val="ru-RU"/>
          </w:rPr>
          <w:t>.</w:t>
        </w:r>
        <w:r>
          <w:rPr>
            <w:rStyle w:val="ae"/>
          </w:rPr>
          <w:t>palomnik</w:t>
        </w:r>
        <w:r>
          <w:rPr>
            <w:rStyle w:val="ae"/>
            <w:lang w:val="ru-RU"/>
          </w:rPr>
          <w:t>.</w:t>
        </w:r>
        <w:r>
          <w:rPr>
            <w:rStyle w:val="ae"/>
          </w:rPr>
          <w:t>ru</w:t>
        </w:r>
      </w:hyperlink>
      <w:r>
        <w:rPr>
          <w:lang w:val="ru-RU"/>
        </w:rPr>
        <w:t xml:space="preserve">    </w:t>
      </w:r>
    </w:p>
    <w:p w:rsidR="007D1B23" w:rsidRPr="007D1B23" w:rsidRDefault="007D1B23" w:rsidP="007D1B23">
      <w:pPr>
        <w:spacing w:before="100" w:after="100" w:line="240" w:lineRule="exact"/>
        <w:rPr>
          <w:sz w:val="28"/>
        </w:rPr>
      </w:pPr>
      <w:r>
        <w:rPr>
          <w:rFonts w:ascii="Comic Sans MS" w:hAnsi="Comic Sans MS"/>
          <w:sz w:val="28"/>
        </w:rPr>
        <w:lastRenderedPageBreak/>
        <w:t xml:space="preserve">4. </w:t>
      </w:r>
      <w:hyperlink r:id="rId9" w:tgtFrame="_blank" w:history="1">
        <w:r>
          <w:rPr>
            <w:rFonts w:ascii="Comic Sans MS" w:hAnsi="Comic Sans MS"/>
            <w:color w:val="0000FF"/>
            <w:sz w:val="28"/>
            <w:u w:val="single"/>
            <w:lang w:val="en-US"/>
          </w:rPr>
          <w:t>http</w:t>
        </w:r>
        <w:r w:rsidRPr="007D1B23">
          <w:rPr>
            <w:rFonts w:ascii="Comic Sans MS" w:hAnsi="Comic Sans MS"/>
            <w:color w:val="0000FF"/>
            <w:sz w:val="28"/>
            <w:u w:val="single"/>
          </w:rPr>
          <w:t>://</w:t>
        </w:r>
        <w:r>
          <w:rPr>
            <w:rFonts w:ascii="Comic Sans MS" w:hAnsi="Comic Sans MS"/>
            <w:color w:val="0000FF"/>
            <w:sz w:val="28"/>
            <w:u w:val="single"/>
            <w:lang w:val="en-US"/>
          </w:rPr>
          <w:t>www</w:t>
        </w:r>
        <w:r w:rsidRPr="007D1B23">
          <w:rPr>
            <w:rFonts w:ascii="Comic Sans MS" w:hAnsi="Comic Sans MS"/>
            <w:color w:val="0000FF"/>
            <w:sz w:val="28"/>
            <w:u w:val="single"/>
          </w:rPr>
          <w:t>.</w:t>
        </w:r>
        <w:r>
          <w:rPr>
            <w:rFonts w:ascii="Comic Sans MS" w:hAnsi="Comic Sans MS"/>
            <w:color w:val="0000FF"/>
            <w:sz w:val="28"/>
            <w:u w:val="single"/>
            <w:lang w:val="en-US"/>
          </w:rPr>
          <w:t>yorku</w:t>
        </w:r>
        <w:r w:rsidRPr="007D1B23">
          <w:rPr>
            <w:rFonts w:ascii="Comic Sans MS" w:hAnsi="Comic Sans MS"/>
            <w:color w:val="0000FF"/>
            <w:sz w:val="28"/>
            <w:u w:val="single"/>
          </w:rPr>
          <w:t>.</w:t>
        </w:r>
        <w:r>
          <w:rPr>
            <w:rFonts w:ascii="Comic Sans MS" w:hAnsi="Comic Sans MS"/>
            <w:color w:val="0000FF"/>
            <w:sz w:val="28"/>
            <w:u w:val="single"/>
            <w:lang w:val="en-US"/>
          </w:rPr>
          <w:t>ca</w:t>
        </w:r>
        <w:r w:rsidRPr="007D1B23">
          <w:rPr>
            <w:rFonts w:ascii="Comic Sans MS" w:hAnsi="Comic Sans MS"/>
            <w:color w:val="0000FF"/>
            <w:sz w:val="28"/>
            <w:u w:val="single"/>
          </w:rPr>
          <w:t>/</w:t>
        </w:r>
        <w:r>
          <w:rPr>
            <w:rFonts w:ascii="Comic Sans MS" w:hAnsi="Comic Sans MS"/>
            <w:color w:val="0000FF"/>
            <w:sz w:val="28"/>
            <w:u w:val="single"/>
            <w:lang w:val="en-US"/>
          </w:rPr>
          <w:t>research</w:t>
        </w:r>
        <w:r w:rsidRPr="007D1B23">
          <w:rPr>
            <w:rFonts w:ascii="Comic Sans MS" w:hAnsi="Comic Sans MS"/>
            <w:color w:val="0000FF"/>
            <w:sz w:val="28"/>
            <w:u w:val="single"/>
          </w:rPr>
          <w:t>/</w:t>
        </w:r>
        <w:r>
          <w:rPr>
            <w:rFonts w:ascii="Comic Sans MS" w:hAnsi="Comic Sans MS"/>
            <w:color w:val="0000FF"/>
            <w:sz w:val="28"/>
            <w:u w:val="single"/>
            <w:lang w:val="en-US"/>
          </w:rPr>
          <w:t>dkproj</w:t>
        </w:r>
        <w:r w:rsidRPr="007D1B23">
          <w:rPr>
            <w:rFonts w:ascii="Comic Sans MS" w:hAnsi="Comic Sans MS"/>
            <w:color w:val="0000FF"/>
            <w:sz w:val="28"/>
            <w:u w:val="single"/>
          </w:rPr>
          <w:t>/</w:t>
        </w:r>
        <w:r>
          <w:rPr>
            <w:rFonts w:ascii="Comic Sans MS" w:hAnsi="Comic Sans MS"/>
            <w:color w:val="0000FF"/>
            <w:sz w:val="28"/>
            <w:u w:val="single"/>
            <w:lang w:val="en-US"/>
          </w:rPr>
          <w:t>string</w:t>
        </w:r>
        <w:r w:rsidRPr="007D1B23">
          <w:rPr>
            <w:rFonts w:ascii="Comic Sans MS" w:hAnsi="Comic Sans MS"/>
            <w:color w:val="0000FF"/>
            <w:sz w:val="28"/>
            <w:u w:val="single"/>
          </w:rPr>
          <w:t>/</w:t>
        </w:r>
        <w:r>
          <w:rPr>
            <w:rFonts w:ascii="Comic Sans MS" w:hAnsi="Comic Sans MS"/>
            <w:color w:val="0000FF"/>
            <w:sz w:val="28"/>
            <w:u w:val="single"/>
            <w:lang w:val="en-US"/>
          </w:rPr>
          <w:t>rohr</w:t>
        </w:r>
        <w:r w:rsidRPr="007D1B23">
          <w:rPr>
            <w:rFonts w:ascii="Comic Sans MS" w:hAnsi="Comic Sans MS"/>
            <w:color w:val="0000FF"/>
            <w:sz w:val="28"/>
            <w:u w:val="single"/>
          </w:rPr>
          <w:t>/</w:t>
        </w:r>
        <w:r>
          <w:rPr>
            <w:rFonts w:ascii="Comic Sans MS" w:hAnsi="Comic Sans MS"/>
            <w:color w:val="0000FF"/>
            <w:sz w:val="28"/>
            <w:u w:val="single"/>
            <w:lang w:val="en-US"/>
          </w:rPr>
          <w:t>articles</w:t>
        </w:r>
        <w:r w:rsidRPr="007D1B23">
          <w:rPr>
            <w:rFonts w:ascii="Comic Sans MS" w:hAnsi="Comic Sans MS"/>
            <w:color w:val="0000FF"/>
            <w:sz w:val="28"/>
            <w:u w:val="single"/>
          </w:rPr>
          <w:t>.</w:t>
        </w:r>
        <w:r>
          <w:rPr>
            <w:rFonts w:ascii="Comic Sans MS" w:hAnsi="Comic Sans MS"/>
            <w:color w:val="0000FF"/>
            <w:sz w:val="28"/>
            <w:u w:val="single"/>
            <w:lang w:val="en-US"/>
          </w:rPr>
          <w:t>htm</w:t>
        </w:r>
      </w:hyperlink>
    </w:p>
    <w:p w:rsidR="007D1B23" w:rsidRDefault="007D1B23" w:rsidP="007D1B23">
      <w:pPr>
        <w:numPr>
          <w:ilvl w:val="0"/>
          <w:numId w:val="6"/>
        </w:numPr>
        <w:rPr>
          <w:rFonts w:ascii="Comic Sans MS" w:hAnsi="Comic Sans MS"/>
          <w:sz w:val="28"/>
          <w:lang w:val="en-US"/>
        </w:rPr>
      </w:pPr>
      <w:hyperlink r:id="rId10" w:tgtFrame="_blank" w:history="1">
        <w:r>
          <w:rPr>
            <w:rFonts w:ascii="Comic Sans MS" w:hAnsi="Comic Sans MS"/>
            <w:color w:val="0000FF"/>
            <w:sz w:val="28"/>
            <w:u w:val="single"/>
            <w:lang w:val="en-US"/>
          </w:rPr>
          <w:t>http://www.world-tourism.org</w:t>
        </w:r>
      </w:hyperlink>
    </w:p>
    <w:p w:rsidR="00BC068A" w:rsidRDefault="007D1B23" w:rsidP="007D1B23">
      <w: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17" w:csb1="00000000"/>
  </w:font>
  <w:font w:name="Comic Sans MS">
    <w:panose1 w:val="030F0702030302020204"/>
    <w:charset w:val="CC"/>
    <w:family w:val="script"/>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E4D5A"/>
    <w:multiLevelType w:val="singleLevel"/>
    <w:tmpl w:val="76F29C24"/>
    <w:lvl w:ilvl="0">
      <w:start w:val="1"/>
      <w:numFmt w:val="decimal"/>
      <w:lvlText w:val="%1."/>
      <w:lvlJc w:val="left"/>
      <w:pPr>
        <w:tabs>
          <w:tab w:val="num" w:pos="735"/>
        </w:tabs>
        <w:ind w:left="735" w:hanging="735"/>
      </w:pPr>
      <w:rPr>
        <w:rFonts w:hint="default"/>
      </w:rPr>
    </w:lvl>
  </w:abstractNum>
  <w:abstractNum w:abstractNumId="1">
    <w:nsid w:val="186D36A3"/>
    <w:multiLevelType w:val="multilevel"/>
    <w:tmpl w:val="8106475C"/>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234E2553"/>
    <w:multiLevelType w:val="multilevel"/>
    <w:tmpl w:val="18245A9C"/>
    <w:lvl w:ilvl="0">
      <w:start w:val="8"/>
      <w:numFmt w:val="decimal"/>
      <w:lvlText w:val="%1."/>
      <w:lvlJc w:val="left"/>
      <w:pPr>
        <w:tabs>
          <w:tab w:val="num" w:pos="465"/>
        </w:tabs>
        <w:ind w:left="465" w:hanging="46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680"/>
        </w:tabs>
        <w:ind w:left="4680" w:hanging="180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840"/>
        </w:tabs>
        <w:ind w:left="6840" w:hanging="2520"/>
      </w:pPr>
      <w:rPr>
        <w:rFonts w:hint="default"/>
      </w:rPr>
    </w:lvl>
    <w:lvl w:ilvl="7">
      <w:start w:val="1"/>
      <w:numFmt w:val="decimal"/>
      <w:lvlText w:val="%1.%2.%3.%4.%5.%6.%7.%8."/>
      <w:lvlJc w:val="left"/>
      <w:pPr>
        <w:tabs>
          <w:tab w:val="num" w:pos="7920"/>
        </w:tabs>
        <w:ind w:left="7920" w:hanging="2880"/>
      </w:pPr>
      <w:rPr>
        <w:rFonts w:hint="default"/>
      </w:rPr>
    </w:lvl>
    <w:lvl w:ilvl="8">
      <w:start w:val="1"/>
      <w:numFmt w:val="decimal"/>
      <w:lvlText w:val="%1.%2.%3.%4.%5.%6.%7.%8.%9."/>
      <w:lvlJc w:val="left"/>
      <w:pPr>
        <w:tabs>
          <w:tab w:val="num" w:pos="9000"/>
        </w:tabs>
        <w:ind w:left="9000" w:hanging="3240"/>
      </w:pPr>
      <w:rPr>
        <w:rFonts w:hint="default"/>
      </w:rPr>
    </w:lvl>
  </w:abstractNum>
  <w:abstractNum w:abstractNumId="3">
    <w:nsid w:val="580D3201"/>
    <w:multiLevelType w:val="multilevel"/>
    <w:tmpl w:val="40D8EA46"/>
    <w:lvl w:ilvl="0">
      <w:start w:val="8"/>
      <w:numFmt w:val="decimal"/>
      <w:lvlText w:val="%1."/>
      <w:lvlJc w:val="left"/>
      <w:pPr>
        <w:tabs>
          <w:tab w:val="num" w:pos="480"/>
        </w:tabs>
        <w:ind w:left="480" w:hanging="48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680"/>
        </w:tabs>
        <w:ind w:left="4680" w:hanging="180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840"/>
        </w:tabs>
        <w:ind w:left="6840" w:hanging="2520"/>
      </w:pPr>
      <w:rPr>
        <w:rFonts w:hint="default"/>
      </w:rPr>
    </w:lvl>
    <w:lvl w:ilvl="7">
      <w:start w:val="1"/>
      <w:numFmt w:val="decimal"/>
      <w:lvlText w:val="%1.%2.%3.%4.%5.%6.%7.%8."/>
      <w:lvlJc w:val="left"/>
      <w:pPr>
        <w:tabs>
          <w:tab w:val="num" w:pos="7920"/>
        </w:tabs>
        <w:ind w:left="7920" w:hanging="2880"/>
      </w:pPr>
      <w:rPr>
        <w:rFonts w:hint="default"/>
      </w:rPr>
    </w:lvl>
    <w:lvl w:ilvl="8">
      <w:start w:val="1"/>
      <w:numFmt w:val="decimal"/>
      <w:lvlText w:val="%1.%2.%3.%4.%5.%6.%7.%8.%9."/>
      <w:lvlJc w:val="left"/>
      <w:pPr>
        <w:tabs>
          <w:tab w:val="num" w:pos="9000"/>
        </w:tabs>
        <w:ind w:left="9000" w:hanging="3240"/>
      </w:pPr>
      <w:rPr>
        <w:rFonts w:hint="default"/>
      </w:rPr>
    </w:lvl>
  </w:abstractNum>
  <w:abstractNum w:abstractNumId="4">
    <w:nsid w:val="65F9469B"/>
    <w:multiLevelType w:val="singleLevel"/>
    <w:tmpl w:val="BAFCD92A"/>
    <w:lvl w:ilvl="0">
      <w:start w:val="1"/>
      <w:numFmt w:val="decimal"/>
      <w:lvlText w:val="%1."/>
      <w:lvlJc w:val="left"/>
      <w:pPr>
        <w:tabs>
          <w:tab w:val="num" w:pos="1080"/>
        </w:tabs>
        <w:ind w:left="1080" w:hanging="360"/>
      </w:pPr>
      <w:rPr>
        <w:rFonts w:hint="default"/>
      </w:rPr>
    </w:lvl>
  </w:abstractNum>
  <w:abstractNum w:abstractNumId="5">
    <w:nsid w:val="731F365B"/>
    <w:multiLevelType w:val="multilevel"/>
    <w:tmpl w:val="06007D3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680"/>
        </w:tabs>
        <w:ind w:left="4680" w:hanging="180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840"/>
        </w:tabs>
        <w:ind w:left="6840" w:hanging="2520"/>
      </w:pPr>
      <w:rPr>
        <w:rFonts w:hint="default"/>
      </w:rPr>
    </w:lvl>
    <w:lvl w:ilvl="7">
      <w:start w:val="1"/>
      <w:numFmt w:val="decimal"/>
      <w:lvlText w:val="%1.%2.%3.%4.%5.%6.%7.%8."/>
      <w:lvlJc w:val="left"/>
      <w:pPr>
        <w:tabs>
          <w:tab w:val="num" w:pos="7920"/>
        </w:tabs>
        <w:ind w:left="7920" w:hanging="2880"/>
      </w:pPr>
      <w:rPr>
        <w:rFonts w:hint="default"/>
      </w:rPr>
    </w:lvl>
    <w:lvl w:ilvl="8">
      <w:start w:val="1"/>
      <w:numFmt w:val="decimal"/>
      <w:lvlText w:val="%1.%2.%3.%4.%5.%6.%7.%8.%9."/>
      <w:lvlJc w:val="left"/>
      <w:pPr>
        <w:tabs>
          <w:tab w:val="num" w:pos="9000"/>
        </w:tabs>
        <w:ind w:left="9000" w:hanging="3240"/>
      </w:pPr>
      <w:rPr>
        <w:rFonts w:hint="default"/>
      </w:rPr>
    </w:lvl>
  </w:abstractNum>
  <w:num w:numId="1">
    <w:abstractNumId w:val="0"/>
  </w:num>
  <w:num w:numId="2">
    <w:abstractNumId w:val="5"/>
  </w:num>
  <w:num w:numId="3">
    <w:abstractNumId w:val="2"/>
  </w:num>
  <w:num w:numId="4">
    <w:abstractNumId w:val="3"/>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B23"/>
    <w:rsid w:val="007D1B2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2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1B23"/>
    <w:pPr>
      <w:keepNext/>
      <w:jc w:val="both"/>
      <w:outlineLvl w:val="0"/>
    </w:pPr>
    <w:rPr>
      <w:rFonts w:ascii="Bodo_uzb" w:hAnsi="Bodo_uzb"/>
      <w:sz w:val="40"/>
    </w:rPr>
  </w:style>
  <w:style w:type="paragraph" w:styleId="2">
    <w:name w:val="heading 2"/>
    <w:basedOn w:val="a"/>
    <w:next w:val="a"/>
    <w:link w:val="20"/>
    <w:qFormat/>
    <w:rsid w:val="007D1B23"/>
    <w:pPr>
      <w:keepNext/>
      <w:jc w:val="both"/>
      <w:outlineLvl w:val="1"/>
    </w:pPr>
    <w:rPr>
      <w:rFonts w:ascii="BalticaUzbek" w:hAnsi="BalticaUzbek"/>
      <w:sz w:val="28"/>
      <w:szCs w:val="20"/>
      <w:lang w:val="en-US"/>
    </w:rPr>
  </w:style>
  <w:style w:type="paragraph" w:styleId="3">
    <w:name w:val="heading 3"/>
    <w:basedOn w:val="a"/>
    <w:next w:val="a"/>
    <w:link w:val="30"/>
    <w:qFormat/>
    <w:rsid w:val="007D1B23"/>
    <w:pPr>
      <w:keepNext/>
      <w:jc w:val="center"/>
      <w:outlineLvl w:val="2"/>
    </w:pPr>
    <w:rPr>
      <w:rFonts w:ascii="BalticaUzbek" w:hAnsi="BalticaUzbek"/>
      <w:sz w:val="28"/>
      <w:szCs w:val="20"/>
    </w:rPr>
  </w:style>
  <w:style w:type="paragraph" w:styleId="4">
    <w:name w:val="heading 4"/>
    <w:basedOn w:val="a"/>
    <w:next w:val="a"/>
    <w:link w:val="40"/>
    <w:qFormat/>
    <w:rsid w:val="007D1B23"/>
    <w:pPr>
      <w:keepNext/>
      <w:spacing w:line="360" w:lineRule="auto"/>
      <w:jc w:val="both"/>
      <w:outlineLvl w:val="3"/>
    </w:pPr>
    <w:rPr>
      <w:rFonts w:ascii="Bodo_uzb" w:hAnsi="Bodo_uzb"/>
      <w:sz w:val="36"/>
    </w:rPr>
  </w:style>
  <w:style w:type="paragraph" w:styleId="5">
    <w:name w:val="heading 5"/>
    <w:basedOn w:val="a"/>
    <w:next w:val="a"/>
    <w:link w:val="50"/>
    <w:qFormat/>
    <w:rsid w:val="007D1B23"/>
    <w:pPr>
      <w:keepNext/>
      <w:jc w:val="both"/>
      <w:outlineLvl w:val="4"/>
    </w:pPr>
    <w:rPr>
      <w:rFonts w:ascii="Bodo_uzb" w:hAnsi="Bodo_uzb"/>
      <w:b/>
      <w:sz w:val="28"/>
    </w:rPr>
  </w:style>
  <w:style w:type="paragraph" w:styleId="6">
    <w:name w:val="heading 6"/>
    <w:basedOn w:val="a"/>
    <w:next w:val="a"/>
    <w:link w:val="60"/>
    <w:qFormat/>
    <w:rsid w:val="007D1B23"/>
    <w:pPr>
      <w:keepNext/>
      <w:outlineLvl w:val="5"/>
    </w:pPr>
    <w:rPr>
      <w:rFonts w:ascii="Bodo_uzb" w:hAnsi="Bodo_uzb"/>
      <w:bCs/>
      <w:sz w:val="28"/>
    </w:rPr>
  </w:style>
  <w:style w:type="paragraph" w:styleId="7">
    <w:name w:val="heading 7"/>
    <w:basedOn w:val="a"/>
    <w:next w:val="a"/>
    <w:link w:val="70"/>
    <w:qFormat/>
    <w:rsid w:val="007D1B23"/>
    <w:pPr>
      <w:keepNext/>
      <w:jc w:val="right"/>
      <w:outlineLvl w:val="6"/>
    </w:pPr>
    <w:rPr>
      <w:rFonts w:ascii="Comic Sans MS" w:hAnsi="Comic Sans MS"/>
      <w:sz w:val="28"/>
    </w:rPr>
  </w:style>
  <w:style w:type="paragraph" w:styleId="9">
    <w:name w:val="heading 9"/>
    <w:basedOn w:val="a"/>
    <w:next w:val="a"/>
    <w:link w:val="90"/>
    <w:qFormat/>
    <w:rsid w:val="007D1B23"/>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B23"/>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7D1B23"/>
    <w:rPr>
      <w:rFonts w:ascii="BalticaUzbek" w:eastAsia="Times New Roman" w:hAnsi="BalticaUzbek" w:cs="Times New Roman"/>
      <w:sz w:val="28"/>
      <w:szCs w:val="20"/>
      <w:lang w:eastAsia="ru-RU"/>
    </w:rPr>
  </w:style>
  <w:style w:type="character" w:customStyle="1" w:styleId="30">
    <w:name w:val="Заголовок 3 Знак"/>
    <w:basedOn w:val="a0"/>
    <w:link w:val="3"/>
    <w:rsid w:val="007D1B23"/>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7D1B23"/>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7D1B23"/>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7D1B23"/>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7D1B23"/>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7D1B23"/>
    <w:rPr>
      <w:rFonts w:ascii="Times New Roman" w:eastAsia="Times New Roman" w:hAnsi="Times New Roman" w:cs="Times New Roman"/>
      <w:b/>
      <w:sz w:val="28"/>
      <w:szCs w:val="24"/>
      <w:lang w:val="ru-RU" w:eastAsia="ru-RU"/>
    </w:rPr>
  </w:style>
  <w:style w:type="paragraph" w:styleId="a3">
    <w:name w:val="Body Text"/>
    <w:basedOn w:val="a"/>
    <w:link w:val="a4"/>
    <w:semiHidden/>
    <w:rsid w:val="007D1B23"/>
    <w:pPr>
      <w:jc w:val="both"/>
    </w:pPr>
    <w:rPr>
      <w:sz w:val="28"/>
      <w:szCs w:val="20"/>
    </w:rPr>
  </w:style>
  <w:style w:type="character" w:customStyle="1" w:styleId="a4">
    <w:name w:val="Основной текст Знак"/>
    <w:basedOn w:val="a0"/>
    <w:link w:val="a3"/>
    <w:semiHidden/>
    <w:rsid w:val="007D1B23"/>
    <w:rPr>
      <w:rFonts w:ascii="Times New Roman" w:eastAsia="Times New Roman" w:hAnsi="Times New Roman" w:cs="Times New Roman"/>
      <w:sz w:val="28"/>
      <w:szCs w:val="20"/>
      <w:lang w:val="ru-RU" w:eastAsia="ru-RU"/>
    </w:rPr>
  </w:style>
  <w:style w:type="paragraph" w:styleId="a5">
    <w:name w:val="Body Text Indent"/>
    <w:basedOn w:val="a"/>
    <w:link w:val="a6"/>
    <w:semiHidden/>
    <w:rsid w:val="007D1B23"/>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7D1B23"/>
    <w:rPr>
      <w:rFonts w:ascii="BalticaUzbek" w:eastAsia="Times New Roman" w:hAnsi="BalticaUzbek" w:cs="Times New Roman"/>
      <w:sz w:val="28"/>
      <w:szCs w:val="20"/>
      <w:lang w:val="ru-RU" w:eastAsia="ru-RU"/>
    </w:rPr>
  </w:style>
  <w:style w:type="paragraph" w:styleId="a7">
    <w:name w:val="footer"/>
    <w:basedOn w:val="a"/>
    <w:link w:val="a8"/>
    <w:semiHidden/>
    <w:rsid w:val="007D1B23"/>
    <w:pPr>
      <w:tabs>
        <w:tab w:val="center" w:pos="4677"/>
        <w:tab w:val="right" w:pos="9355"/>
      </w:tabs>
    </w:pPr>
  </w:style>
  <w:style w:type="character" w:customStyle="1" w:styleId="a8">
    <w:name w:val="Нижний колонтитул Знак"/>
    <w:basedOn w:val="a0"/>
    <w:link w:val="a7"/>
    <w:semiHidden/>
    <w:rsid w:val="007D1B23"/>
    <w:rPr>
      <w:rFonts w:ascii="Times New Roman" w:eastAsia="Times New Roman" w:hAnsi="Times New Roman" w:cs="Times New Roman"/>
      <w:sz w:val="24"/>
      <w:szCs w:val="24"/>
      <w:lang w:val="ru-RU" w:eastAsia="ru-RU"/>
    </w:rPr>
  </w:style>
  <w:style w:type="character" w:styleId="a9">
    <w:name w:val="page number"/>
    <w:basedOn w:val="a0"/>
    <w:semiHidden/>
    <w:rsid w:val="007D1B23"/>
  </w:style>
  <w:style w:type="paragraph" w:styleId="21">
    <w:name w:val="Body Text 2"/>
    <w:basedOn w:val="a"/>
    <w:link w:val="22"/>
    <w:semiHidden/>
    <w:rsid w:val="007D1B23"/>
    <w:pPr>
      <w:jc w:val="both"/>
    </w:pPr>
    <w:rPr>
      <w:rFonts w:ascii="Bodo_uzb" w:hAnsi="Bodo_uzb"/>
      <w:sz w:val="22"/>
      <w:lang w:val="en-US"/>
    </w:rPr>
  </w:style>
  <w:style w:type="character" w:customStyle="1" w:styleId="22">
    <w:name w:val="Основной текст 2 Знак"/>
    <w:basedOn w:val="a0"/>
    <w:link w:val="21"/>
    <w:semiHidden/>
    <w:rsid w:val="007D1B23"/>
    <w:rPr>
      <w:rFonts w:ascii="Bodo_uzb" w:eastAsia="Times New Roman" w:hAnsi="Bodo_uzb" w:cs="Times New Roman"/>
      <w:szCs w:val="24"/>
      <w:lang w:eastAsia="ru-RU"/>
    </w:rPr>
  </w:style>
  <w:style w:type="paragraph" w:styleId="aa">
    <w:name w:val="Plain Text"/>
    <w:basedOn w:val="a"/>
    <w:link w:val="ab"/>
    <w:semiHidden/>
    <w:rsid w:val="007D1B23"/>
    <w:rPr>
      <w:rFonts w:ascii="Courier New" w:hAnsi="Courier New"/>
      <w:sz w:val="20"/>
      <w:szCs w:val="20"/>
    </w:rPr>
  </w:style>
  <w:style w:type="character" w:customStyle="1" w:styleId="ab">
    <w:name w:val="Текст Знак"/>
    <w:basedOn w:val="a0"/>
    <w:link w:val="aa"/>
    <w:semiHidden/>
    <w:rsid w:val="007D1B23"/>
    <w:rPr>
      <w:rFonts w:ascii="Courier New" w:eastAsia="Times New Roman" w:hAnsi="Courier New" w:cs="Times New Roman"/>
      <w:sz w:val="20"/>
      <w:szCs w:val="20"/>
      <w:lang w:val="ru-RU" w:eastAsia="ru-RU"/>
    </w:rPr>
  </w:style>
  <w:style w:type="paragraph" w:styleId="23">
    <w:name w:val="Body Text Indent 2"/>
    <w:basedOn w:val="a"/>
    <w:link w:val="24"/>
    <w:semiHidden/>
    <w:rsid w:val="007D1B23"/>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7D1B23"/>
    <w:rPr>
      <w:rFonts w:ascii="Bodo_uzb" w:eastAsia="Times New Roman" w:hAnsi="Bodo_uzb" w:cs="Times New Roman"/>
      <w:sz w:val="32"/>
      <w:szCs w:val="24"/>
      <w:lang w:eastAsia="ru-RU"/>
    </w:rPr>
  </w:style>
  <w:style w:type="paragraph" w:styleId="31">
    <w:name w:val="Body Text 3"/>
    <w:basedOn w:val="a"/>
    <w:link w:val="32"/>
    <w:semiHidden/>
    <w:rsid w:val="007D1B23"/>
    <w:pPr>
      <w:jc w:val="center"/>
    </w:pPr>
    <w:rPr>
      <w:rFonts w:ascii="Bodo_uzb" w:hAnsi="Bodo_uzb"/>
      <w:sz w:val="36"/>
    </w:rPr>
  </w:style>
  <w:style w:type="character" w:customStyle="1" w:styleId="32">
    <w:name w:val="Основной текст 3 Знак"/>
    <w:basedOn w:val="a0"/>
    <w:link w:val="31"/>
    <w:semiHidden/>
    <w:rsid w:val="007D1B23"/>
    <w:rPr>
      <w:rFonts w:ascii="Bodo_uzb" w:eastAsia="Times New Roman" w:hAnsi="Bodo_uzb" w:cs="Times New Roman"/>
      <w:sz w:val="36"/>
      <w:szCs w:val="24"/>
      <w:lang w:val="ru-RU" w:eastAsia="ru-RU"/>
    </w:rPr>
  </w:style>
  <w:style w:type="paragraph" w:styleId="33">
    <w:name w:val="Body Text Indent 3"/>
    <w:basedOn w:val="a"/>
    <w:link w:val="34"/>
    <w:semiHidden/>
    <w:rsid w:val="007D1B23"/>
    <w:pPr>
      <w:ind w:firstLine="720"/>
      <w:jc w:val="both"/>
    </w:pPr>
    <w:rPr>
      <w:rFonts w:ascii="Bodo_uzb" w:hAnsi="Bodo_uzb"/>
      <w:sz w:val="28"/>
    </w:rPr>
  </w:style>
  <w:style w:type="character" w:customStyle="1" w:styleId="34">
    <w:name w:val="Основной текст с отступом 3 Знак"/>
    <w:basedOn w:val="a0"/>
    <w:link w:val="33"/>
    <w:semiHidden/>
    <w:rsid w:val="007D1B23"/>
    <w:rPr>
      <w:rFonts w:ascii="Bodo_uzb" w:eastAsia="Times New Roman" w:hAnsi="Bodo_uzb" w:cs="Times New Roman"/>
      <w:sz w:val="28"/>
      <w:szCs w:val="24"/>
      <w:lang w:val="ru-RU" w:eastAsia="ru-RU"/>
    </w:rPr>
  </w:style>
  <w:style w:type="paragraph" w:styleId="ac">
    <w:name w:val="header"/>
    <w:basedOn w:val="a"/>
    <w:link w:val="ad"/>
    <w:semiHidden/>
    <w:rsid w:val="007D1B23"/>
    <w:pPr>
      <w:tabs>
        <w:tab w:val="center" w:pos="4153"/>
        <w:tab w:val="right" w:pos="8306"/>
      </w:tabs>
    </w:pPr>
  </w:style>
  <w:style w:type="character" w:customStyle="1" w:styleId="ad">
    <w:name w:val="Верхний колонтитул Знак"/>
    <w:basedOn w:val="a0"/>
    <w:link w:val="ac"/>
    <w:semiHidden/>
    <w:rsid w:val="007D1B23"/>
    <w:rPr>
      <w:rFonts w:ascii="Times New Roman" w:eastAsia="Times New Roman" w:hAnsi="Times New Roman" w:cs="Times New Roman"/>
      <w:sz w:val="24"/>
      <w:szCs w:val="24"/>
      <w:lang w:val="ru-RU" w:eastAsia="ru-RU"/>
    </w:rPr>
  </w:style>
  <w:style w:type="character" w:styleId="ae">
    <w:name w:val="Hyperlink"/>
    <w:basedOn w:val="a0"/>
    <w:semiHidden/>
    <w:rsid w:val="007D1B2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2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1B23"/>
    <w:pPr>
      <w:keepNext/>
      <w:jc w:val="both"/>
      <w:outlineLvl w:val="0"/>
    </w:pPr>
    <w:rPr>
      <w:rFonts w:ascii="Bodo_uzb" w:hAnsi="Bodo_uzb"/>
      <w:sz w:val="40"/>
    </w:rPr>
  </w:style>
  <w:style w:type="paragraph" w:styleId="2">
    <w:name w:val="heading 2"/>
    <w:basedOn w:val="a"/>
    <w:next w:val="a"/>
    <w:link w:val="20"/>
    <w:qFormat/>
    <w:rsid w:val="007D1B23"/>
    <w:pPr>
      <w:keepNext/>
      <w:jc w:val="both"/>
      <w:outlineLvl w:val="1"/>
    </w:pPr>
    <w:rPr>
      <w:rFonts w:ascii="BalticaUzbek" w:hAnsi="BalticaUzbek"/>
      <w:sz w:val="28"/>
      <w:szCs w:val="20"/>
      <w:lang w:val="en-US"/>
    </w:rPr>
  </w:style>
  <w:style w:type="paragraph" w:styleId="3">
    <w:name w:val="heading 3"/>
    <w:basedOn w:val="a"/>
    <w:next w:val="a"/>
    <w:link w:val="30"/>
    <w:qFormat/>
    <w:rsid w:val="007D1B23"/>
    <w:pPr>
      <w:keepNext/>
      <w:jc w:val="center"/>
      <w:outlineLvl w:val="2"/>
    </w:pPr>
    <w:rPr>
      <w:rFonts w:ascii="BalticaUzbek" w:hAnsi="BalticaUzbek"/>
      <w:sz w:val="28"/>
      <w:szCs w:val="20"/>
    </w:rPr>
  </w:style>
  <w:style w:type="paragraph" w:styleId="4">
    <w:name w:val="heading 4"/>
    <w:basedOn w:val="a"/>
    <w:next w:val="a"/>
    <w:link w:val="40"/>
    <w:qFormat/>
    <w:rsid w:val="007D1B23"/>
    <w:pPr>
      <w:keepNext/>
      <w:spacing w:line="360" w:lineRule="auto"/>
      <w:jc w:val="both"/>
      <w:outlineLvl w:val="3"/>
    </w:pPr>
    <w:rPr>
      <w:rFonts w:ascii="Bodo_uzb" w:hAnsi="Bodo_uzb"/>
      <w:sz w:val="36"/>
    </w:rPr>
  </w:style>
  <w:style w:type="paragraph" w:styleId="5">
    <w:name w:val="heading 5"/>
    <w:basedOn w:val="a"/>
    <w:next w:val="a"/>
    <w:link w:val="50"/>
    <w:qFormat/>
    <w:rsid w:val="007D1B23"/>
    <w:pPr>
      <w:keepNext/>
      <w:jc w:val="both"/>
      <w:outlineLvl w:val="4"/>
    </w:pPr>
    <w:rPr>
      <w:rFonts w:ascii="Bodo_uzb" w:hAnsi="Bodo_uzb"/>
      <w:b/>
      <w:sz w:val="28"/>
    </w:rPr>
  </w:style>
  <w:style w:type="paragraph" w:styleId="6">
    <w:name w:val="heading 6"/>
    <w:basedOn w:val="a"/>
    <w:next w:val="a"/>
    <w:link w:val="60"/>
    <w:qFormat/>
    <w:rsid w:val="007D1B23"/>
    <w:pPr>
      <w:keepNext/>
      <w:outlineLvl w:val="5"/>
    </w:pPr>
    <w:rPr>
      <w:rFonts w:ascii="Bodo_uzb" w:hAnsi="Bodo_uzb"/>
      <w:bCs/>
      <w:sz w:val="28"/>
    </w:rPr>
  </w:style>
  <w:style w:type="paragraph" w:styleId="7">
    <w:name w:val="heading 7"/>
    <w:basedOn w:val="a"/>
    <w:next w:val="a"/>
    <w:link w:val="70"/>
    <w:qFormat/>
    <w:rsid w:val="007D1B23"/>
    <w:pPr>
      <w:keepNext/>
      <w:jc w:val="right"/>
      <w:outlineLvl w:val="6"/>
    </w:pPr>
    <w:rPr>
      <w:rFonts w:ascii="Comic Sans MS" w:hAnsi="Comic Sans MS"/>
      <w:sz w:val="28"/>
    </w:rPr>
  </w:style>
  <w:style w:type="paragraph" w:styleId="9">
    <w:name w:val="heading 9"/>
    <w:basedOn w:val="a"/>
    <w:next w:val="a"/>
    <w:link w:val="90"/>
    <w:qFormat/>
    <w:rsid w:val="007D1B23"/>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B23"/>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7D1B23"/>
    <w:rPr>
      <w:rFonts w:ascii="BalticaUzbek" w:eastAsia="Times New Roman" w:hAnsi="BalticaUzbek" w:cs="Times New Roman"/>
      <w:sz w:val="28"/>
      <w:szCs w:val="20"/>
      <w:lang w:eastAsia="ru-RU"/>
    </w:rPr>
  </w:style>
  <w:style w:type="character" w:customStyle="1" w:styleId="30">
    <w:name w:val="Заголовок 3 Знак"/>
    <w:basedOn w:val="a0"/>
    <w:link w:val="3"/>
    <w:rsid w:val="007D1B23"/>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7D1B23"/>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7D1B23"/>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7D1B23"/>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7D1B23"/>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7D1B23"/>
    <w:rPr>
      <w:rFonts w:ascii="Times New Roman" w:eastAsia="Times New Roman" w:hAnsi="Times New Roman" w:cs="Times New Roman"/>
      <w:b/>
      <w:sz w:val="28"/>
      <w:szCs w:val="24"/>
      <w:lang w:val="ru-RU" w:eastAsia="ru-RU"/>
    </w:rPr>
  </w:style>
  <w:style w:type="paragraph" w:styleId="a3">
    <w:name w:val="Body Text"/>
    <w:basedOn w:val="a"/>
    <w:link w:val="a4"/>
    <w:semiHidden/>
    <w:rsid w:val="007D1B23"/>
    <w:pPr>
      <w:jc w:val="both"/>
    </w:pPr>
    <w:rPr>
      <w:sz w:val="28"/>
      <w:szCs w:val="20"/>
    </w:rPr>
  </w:style>
  <w:style w:type="character" w:customStyle="1" w:styleId="a4">
    <w:name w:val="Основной текст Знак"/>
    <w:basedOn w:val="a0"/>
    <w:link w:val="a3"/>
    <w:semiHidden/>
    <w:rsid w:val="007D1B23"/>
    <w:rPr>
      <w:rFonts w:ascii="Times New Roman" w:eastAsia="Times New Roman" w:hAnsi="Times New Roman" w:cs="Times New Roman"/>
      <w:sz w:val="28"/>
      <w:szCs w:val="20"/>
      <w:lang w:val="ru-RU" w:eastAsia="ru-RU"/>
    </w:rPr>
  </w:style>
  <w:style w:type="paragraph" w:styleId="a5">
    <w:name w:val="Body Text Indent"/>
    <w:basedOn w:val="a"/>
    <w:link w:val="a6"/>
    <w:semiHidden/>
    <w:rsid w:val="007D1B23"/>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7D1B23"/>
    <w:rPr>
      <w:rFonts w:ascii="BalticaUzbek" w:eastAsia="Times New Roman" w:hAnsi="BalticaUzbek" w:cs="Times New Roman"/>
      <w:sz w:val="28"/>
      <w:szCs w:val="20"/>
      <w:lang w:val="ru-RU" w:eastAsia="ru-RU"/>
    </w:rPr>
  </w:style>
  <w:style w:type="paragraph" w:styleId="a7">
    <w:name w:val="footer"/>
    <w:basedOn w:val="a"/>
    <w:link w:val="a8"/>
    <w:semiHidden/>
    <w:rsid w:val="007D1B23"/>
    <w:pPr>
      <w:tabs>
        <w:tab w:val="center" w:pos="4677"/>
        <w:tab w:val="right" w:pos="9355"/>
      </w:tabs>
    </w:pPr>
  </w:style>
  <w:style w:type="character" w:customStyle="1" w:styleId="a8">
    <w:name w:val="Нижний колонтитул Знак"/>
    <w:basedOn w:val="a0"/>
    <w:link w:val="a7"/>
    <w:semiHidden/>
    <w:rsid w:val="007D1B23"/>
    <w:rPr>
      <w:rFonts w:ascii="Times New Roman" w:eastAsia="Times New Roman" w:hAnsi="Times New Roman" w:cs="Times New Roman"/>
      <w:sz w:val="24"/>
      <w:szCs w:val="24"/>
      <w:lang w:val="ru-RU" w:eastAsia="ru-RU"/>
    </w:rPr>
  </w:style>
  <w:style w:type="character" w:styleId="a9">
    <w:name w:val="page number"/>
    <w:basedOn w:val="a0"/>
    <w:semiHidden/>
    <w:rsid w:val="007D1B23"/>
  </w:style>
  <w:style w:type="paragraph" w:styleId="21">
    <w:name w:val="Body Text 2"/>
    <w:basedOn w:val="a"/>
    <w:link w:val="22"/>
    <w:semiHidden/>
    <w:rsid w:val="007D1B23"/>
    <w:pPr>
      <w:jc w:val="both"/>
    </w:pPr>
    <w:rPr>
      <w:rFonts w:ascii="Bodo_uzb" w:hAnsi="Bodo_uzb"/>
      <w:sz w:val="22"/>
      <w:lang w:val="en-US"/>
    </w:rPr>
  </w:style>
  <w:style w:type="character" w:customStyle="1" w:styleId="22">
    <w:name w:val="Основной текст 2 Знак"/>
    <w:basedOn w:val="a0"/>
    <w:link w:val="21"/>
    <w:semiHidden/>
    <w:rsid w:val="007D1B23"/>
    <w:rPr>
      <w:rFonts w:ascii="Bodo_uzb" w:eastAsia="Times New Roman" w:hAnsi="Bodo_uzb" w:cs="Times New Roman"/>
      <w:szCs w:val="24"/>
      <w:lang w:eastAsia="ru-RU"/>
    </w:rPr>
  </w:style>
  <w:style w:type="paragraph" w:styleId="aa">
    <w:name w:val="Plain Text"/>
    <w:basedOn w:val="a"/>
    <w:link w:val="ab"/>
    <w:semiHidden/>
    <w:rsid w:val="007D1B23"/>
    <w:rPr>
      <w:rFonts w:ascii="Courier New" w:hAnsi="Courier New"/>
      <w:sz w:val="20"/>
      <w:szCs w:val="20"/>
    </w:rPr>
  </w:style>
  <w:style w:type="character" w:customStyle="1" w:styleId="ab">
    <w:name w:val="Текст Знак"/>
    <w:basedOn w:val="a0"/>
    <w:link w:val="aa"/>
    <w:semiHidden/>
    <w:rsid w:val="007D1B23"/>
    <w:rPr>
      <w:rFonts w:ascii="Courier New" w:eastAsia="Times New Roman" w:hAnsi="Courier New" w:cs="Times New Roman"/>
      <w:sz w:val="20"/>
      <w:szCs w:val="20"/>
      <w:lang w:val="ru-RU" w:eastAsia="ru-RU"/>
    </w:rPr>
  </w:style>
  <w:style w:type="paragraph" w:styleId="23">
    <w:name w:val="Body Text Indent 2"/>
    <w:basedOn w:val="a"/>
    <w:link w:val="24"/>
    <w:semiHidden/>
    <w:rsid w:val="007D1B23"/>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7D1B23"/>
    <w:rPr>
      <w:rFonts w:ascii="Bodo_uzb" w:eastAsia="Times New Roman" w:hAnsi="Bodo_uzb" w:cs="Times New Roman"/>
      <w:sz w:val="32"/>
      <w:szCs w:val="24"/>
      <w:lang w:eastAsia="ru-RU"/>
    </w:rPr>
  </w:style>
  <w:style w:type="paragraph" w:styleId="31">
    <w:name w:val="Body Text 3"/>
    <w:basedOn w:val="a"/>
    <w:link w:val="32"/>
    <w:semiHidden/>
    <w:rsid w:val="007D1B23"/>
    <w:pPr>
      <w:jc w:val="center"/>
    </w:pPr>
    <w:rPr>
      <w:rFonts w:ascii="Bodo_uzb" w:hAnsi="Bodo_uzb"/>
      <w:sz w:val="36"/>
    </w:rPr>
  </w:style>
  <w:style w:type="character" w:customStyle="1" w:styleId="32">
    <w:name w:val="Основной текст 3 Знак"/>
    <w:basedOn w:val="a0"/>
    <w:link w:val="31"/>
    <w:semiHidden/>
    <w:rsid w:val="007D1B23"/>
    <w:rPr>
      <w:rFonts w:ascii="Bodo_uzb" w:eastAsia="Times New Roman" w:hAnsi="Bodo_uzb" w:cs="Times New Roman"/>
      <w:sz w:val="36"/>
      <w:szCs w:val="24"/>
      <w:lang w:val="ru-RU" w:eastAsia="ru-RU"/>
    </w:rPr>
  </w:style>
  <w:style w:type="paragraph" w:styleId="33">
    <w:name w:val="Body Text Indent 3"/>
    <w:basedOn w:val="a"/>
    <w:link w:val="34"/>
    <w:semiHidden/>
    <w:rsid w:val="007D1B23"/>
    <w:pPr>
      <w:ind w:firstLine="720"/>
      <w:jc w:val="both"/>
    </w:pPr>
    <w:rPr>
      <w:rFonts w:ascii="Bodo_uzb" w:hAnsi="Bodo_uzb"/>
      <w:sz w:val="28"/>
    </w:rPr>
  </w:style>
  <w:style w:type="character" w:customStyle="1" w:styleId="34">
    <w:name w:val="Основной текст с отступом 3 Знак"/>
    <w:basedOn w:val="a0"/>
    <w:link w:val="33"/>
    <w:semiHidden/>
    <w:rsid w:val="007D1B23"/>
    <w:rPr>
      <w:rFonts w:ascii="Bodo_uzb" w:eastAsia="Times New Roman" w:hAnsi="Bodo_uzb" w:cs="Times New Roman"/>
      <w:sz w:val="28"/>
      <w:szCs w:val="24"/>
      <w:lang w:val="ru-RU" w:eastAsia="ru-RU"/>
    </w:rPr>
  </w:style>
  <w:style w:type="paragraph" w:styleId="ac">
    <w:name w:val="header"/>
    <w:basedOn w:val="a"/>
    <w:link w:val="ad"/>
    <w:semiHidden/>
    <w:rsid w:val="007D1B23"/>
    <w:pPr>
      <w:tabs>
        <w:tab w:val="center" w:pos="4153"/>
        <w:tab w:val="right" w:pos="8306"/>
      </w:tabs>
    </w:pPr>
  </w:style>
  <w:style w:type="character" w:customStyle="1" w:styleId="ad">
    <w:name w:val="Верхний колонтитул Знак"/>
    <w:basedOn w:val="a0"/>
    <w:link w:val="ac"/>
    <w:semiHidden/>
    <w:rsid w:val="007D1B23"/>
    <w:rPr>
      <w:rFonts w:ascii="Times New Roman" w:eastAsia="Times New Roman" w:hAnsi="Times New Roman" w:cs="Times New Roman"/>
      <w:sz w:val="24"/>
      <w:szCs w:val="24"/>
      <w:lang w:val="ru-RU" w:eastAsia="ru-RU"/>
    </w:rPr>
  </w:style>
  <w:style w:type="character" w:styleId="ae">
    <w:name w:val="Hyperlink"/>
    <w:basedOn w:val="a0"/>
    <w:semiHidden/>
    <w:rsid w:val="007D1B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3367</Words>
  <Characters>19197</Characters>
  <Application>Microsoft Office Word</Application>
  <DocSecurity>0</DocSecurity>
  <Lines>159</Lines>
  <Paragraphs>45</Paragraphs>
  <ScaleCrop>false</ScaleCrop>
  <Company>Home</Company>
  <LinksUpToDate>false</LinksUpToDate>
  <CharactersWithSpaces>22519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2012-11-04T15:04:00Z</dcterms:created>
  <dcterms:modified xsi:type="dcterms:W3CDTF">2012-11-04T15:04:00Z</dcterms:modified>
</cp:coreProperties>
</file>